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7A" w:rsidRDefault="00EE377A" w:rsidP="00B41393">
      <w:pPr>
        <w:pBdr>
          <w:top w:val="single" w:sz="36" w:space="3" w:color="006EBC"/>
          <w:left w:val="single" w:sz="36" w:space="0" w:color="006EBC"/>
          <w:bottom w:val="single" w:sz="36" w:space="6" w:color="006EBC"/>
          <w:right w:val="single" w:sz="36" w:space="12" w:color="006EBC"/>
        </w:pBdr>
        <w:shd w:val="clear" w:color="auto" w:fill="365F91" w:themeFill="accent1" w:themeFillShade="BF"/>
        <w:spacing w:after="0" w:line="400" w:lineRule="atLeast"/>
        <w:ind w:left="113" w:right="108"/>
        <w:contextualSpacing/>
        <w:jc w:val="center"/>
        <w:rPr>
          <w:rFonts w:ascii="Arial" w:eastAsia="Calibri" w:hAnsi="Arial" w:cs="Arial"/>
          <w:b/>
          <w:i/>
          <w:color w:val="FFFFFF"/>
          <w:sz w:val="28"/>
          <w:szCs w:val="28"/>
          <w:lang w:val="en-GB"/>
        </w:rPr>
      </w:pPr>
      <w:bookmarkStart w:id="0" w:name="_GoBack"/>
      <w:bookmarkEnd w:id="0"/>
      <w:r>
        <w:rPr>
          <w:rFonts w:ascii="Arial" w:eastAsia="Calibri" w:hAnsi="Arial" w:cs="Arial"/>
          <w:b/>
          <w:i/>
          <w:color w:val="FFFFFF"/>
          <w:sz w:val="28"/>
          <w:szCs w:val="28"/>
          <w:lang w:val="en-GB"/>
        </w:rPr>
        <w:t>E</w:t>
      </w:r>
      <w:r w:rsidRPr="00EE377A">
        <w:rPr>
          <w:rFonts w:ascii="Arial" w:eastAsia="Calibri" w:hAnsi="Arial" w:cs="Arial"/>
          <w:b/>
          <w:i/>
          <w:color w:val="FFFFFF"/>
          <w:sz w:val="28"/>
          <w:szCs w:val="28"/>
          <w:lang w:val="en-GB"/>
        </w:rPr>
        <w:t>nclosure 2 – Bid Template</w:t>
      </w:r>
    </w:p>
    <w:p w:rsidR="00233882" w:rsidRPr="00C50239" w:rsidRDefault="00B41393" w:rsidP="00B41393">
      <w:pPr>
        <w:pBdr>
          <w:top w:val="single" w:sz="36" w:space="3" w:color="006EBC"/>
          <w:left w:val="single" w:sz="36" w:space="0" w:color="006EBC"/>
          <w:bottom w:val="single" w:sz="36" w:space="6" w:color="006EBC"/>
          <w:right w:val="single" w:sz="36" w:space="12" w:color="006EBC"/>
        </w:pBdr>
        <w:shd w:val="clear" w:color="auto" w:fill="365F91" w:themeFill="accent1" w:themeFillShade="BF"/>
        <w:spacing w:after="0" w:line="240" w:lineRule="auto"/>
        <w:ind w:left="113" w:right="108"/>
        <w:contextualSpacing/>
        <w:jc w:val="center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eastAsia="Calibri" w:hAnsi="Arial" w:cs="Arial"/>
          <w:b/>
          <w:i/>
          <w:color w:val="FFFFFF"/>
          <w:sz w:val="28"/>
          <w:szCs w:val="28"/>
          <w:lang w:val="en-GB"/>
        </w:rPr>
        <w:t>Attached to the Invitation to tender No EMSA/OP/03/2017</w:t>
      </w:r>
    </w:p>
    <w:p w:rsidR="006E71EB" w:rsidRDefault="006E71EB" w:rsidP="00E7650B">
      <w:pPr>
        <w:jc w:val="both"/>
        <w:rPr>
          <w:rFonts w:ascii="Arial" w:hAnsi="Arial" w:cs="Arial"/>
          <w:b/>
          <w:sz w:val="20"/>
          <w:szCs w:val="20"/>
          <w:lang w:val="en-GB"/>
        </w:rPr>
      </w:pPr>
    </w:p>
    <w:p w:rsidR="002B1166" w:rsidRPr="00E7650B" w:rsidRDefault="007F25D2" w:rsidP="00E7650B">
      <w:pPr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</w:t>
      </w:r>
      <w:r w:rsidR="000217E8">
        <w:rPr>
          <w:rFonts w:ascii="Arial" w:hAnsi="Arial" w:cs="Arial"/>
          <w:b/>
          <w:sz w:val="20"/>
          <w:szCs w:val="20"/>
          <w:lang w:val="en-GB"/>
        </w:rPr>
        <w:t>o prove the</w:t>
      </w:r>
      <w:r w:rsidRPr="007F25D2">
        <w:rPr>
          <w:rFonts w:ascii="Arial" w:hAnsi="Arial" w:cs="Arial"/>
          <w:b/>
          <w:sz w:val="20"/>
          <w:szCs w:val="20"/>
          <w:lang w:val="en-GB"/>
        </w:rPr>
        <w:t xml:space="preserve"> technical and professional capacity (selection criter</w:t>
      </w:r>
      <w:r w:rsidR="000217E8">
        <w:rPr>
          <w:rFonts w:ascii="Arial" w:hAnsi="Arial" w:cs="Arial"/>
          <w:b/>
          <w:sz w:val="20"/>
          <w:szCs w:val="20"/>
          <w:lang w:val="en-GB"/>
        </w:rPr>
        <w:t>ia at</w:t>
      </w:r>
      <w:r>
        <w:rPr>
          <w:rFonts w:ascii="Arial" w:hAnsi="Arial" w:cs="Arial"/>
          <w:b/>
          <w:sz w:val="20"/>
          <w:szCs w:val="20"/>
          <w:lang w:val="en-GB"/>
        </w:rPr>
        <w:t xml:space="preserve"> point 14.5</w:t>
      </w:r>
      <w:r w:rsidRPr="007F25D2">
        <w:rPr>
          <w:rFonts w:ascii="Arial" w:hAnsi="Arial" w:cs="Arial"/>
          <w:b/>
          <w:sz w:val="20"/>
          <w:szCs w:val="20"/>
          <w:lang w:val="en-GB"/>
        </w:rPr>
        <w:t xml:space="preserve"> of the Tender Specifications)</w:t>
      </w:r>
      <w:r>
        <w:rPr>
          <w:rFonts w:ascii="Arial" w:hAnsi="Arial" w:cs="Arial"/>
          <w:b/>
          <w:sz w:val="20"/>
          <w:szCs w:val="20"/>
          <w:lang w:val="en-GB"/>
        </w:rPr>
        <w:t xml:space="preserve"> p</w:t>
      </w:r>
      <w:r w:rsidR="002B1166" w:rsidRPr="00E7650B">
        <w:rPr>
          <w:rFonts w:ascii="Arial" w:hAnsi="Arial" w:cs="Arial"/>
          <w:b/>
          <w:sz w:val="20"/>
          <w:szCs w:val="20"/>
          <w:lang w:val="en-GB"/>
        </w:rPr>
        <w:t xml:space="preserve">lease </w:t>
      </w:r>
      <w:r w:rsidR="001A6785" w:rsidRPr="00E7650B">
        <w:rPr>
          <w:rFonts w:ascii="Arial" w:hAnsi="Arial" w:cs="Arial"/>
          <w:b/>
          <w:sz w:val="20"/>
          <w:szCs w:val="20"/>
          <w:lang w:val="en-GB"/>
        </w:rPr>
        <w:t>enclose</w:t>
      </w:r>
      <w:r w:rsidR="00623FEB" w:rsidRPr="00E7650B">
        <w:rPr>
          <w:rFonts w:ascii="Arial" w:hAnsi="Arial" w:cs="Arial"/>
          <w:b/>
          <w:sz w:val="20"/>
          <w:szCs w:val="20"/>
          <w:lang w:val="en-GB"/>
        </w:rPr>
        <w:t xml:space="preserve"> to this document</w:t>
      </w:r>
      <w:r w:rsidR="001A6785" w:rsidRPr="00E7650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623FEB" w:rsidRPr="00E7650B">
        <w:rPr>
          <w:rFonts w:ascii="Arial" w:hAnsi="Arial" w:cs="Arial"/>
          <w:b/>
          <w:sz w:val="20"/>
          <w:szCs w:val="20"/>
          <w:lang w:val="en-GB"/>
        </w:rPr>
        <w:t>the list of customers and projects concluded in the last five years encompassing delivery of high capacity skimmer system</w:t>
      </w:r>
      <w:r w:rsidR="00F84877">
        <w:rPr>
          <w:rFonts w:ascii="Arial" w:hAnsi="Arial" w:cs="Arial"/>
          <w:b/>
          <w:sz w:val="20"/>
          <w:szCs w:val="20"/>
          <w:lang w:val="en-GB"/>
        </w:rPr>
        <w:t>s</w:t>
      </w:r>
      <w:r w:rsidR="000217E8">
        <w:rPr>
          <w:rFonts w:ascii="Arial" w:hAnsi="Arial" w:cs="Arial"/>
          <w:b/>
          <w:sz w:val="20"/>
          <w:szCs w:val="20"/>
          <w:lang w:val="en-GB"/>
        </w:rPr>
        <w:t xml:space="preserve"> (point 14.5.1.</w:t>
      </w:r>
      <w:proofErr w:type="spellStart"/>
      <w:r w:rsidR="000217E8">
        <w:rPr>
          <w:rFonts w:ascii="Arial" w:hAnsi="Arial" w:cs="Arial"/>
          <w:b/>
          <w:sz w:val="20"/>
          <w:szCs w:val="20"/>
          <w:lang w:val="en-GB"/>
        </w:rPr>
        <w:t>a</w:t>
      </w:r>
      <w:proofErr w:type="spellEnd"/>
      <w:r w:rsidR="000217E8">
        <w:rPr>
          <w:rFonts w:ascii="Arial" w:hAnsi="Arial" w:cs="Arial"/>
          <w:b/>
          <w:sz w:val="20"/>
          <w:szCs w:val="20"/>
          <w:lang w:val="en-GB"/>
        </w:rPr>
        <w:t xml:space="preserve"> of the Tender Specifications)</w:t>
      </w:r>
      <w:r w:rsidR="00F84877">
        <w:rPr>
          <w:rFonts w:ascii="Arial" w:hAnsi="Arial" w:cs="Arial"/>
          <w:b/>
          <w:sz w:val="20"/>
          <w:szCs w:val="20"/>
          <w:lang w:val="en-GB"/>
        </w:rPr>
        <w:t xml:space="preserve">. Besides, please </w:t>
      </w:r>
      <w:r w:rsidR="00F84877" w:rsidRPr="0074066F">
        <w:rPr>
          <w:rFonts w:ascii="Arial" w:hAnsi="Arial" w:cs="Arial"/>
          <w:b/>
          <w:sz w:val="20"/>
          <w:szCs w:val="20"/>
          <w:lang w:val="en-GB"/>
        </w:rPr>
        <w:t>complete the tables below and</w:t>
      </w:r>
      <w:r w:rsidR="00623FEB" w:rsidRPr="00E7650B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F84877">
        <w:rPr>
          <w:rFonts w:ascii="Arial" w:hAnsi="Arial" w:cs="Arial"/>
          <w:b/>
          <w:sz w:val="20"/>
          <w:szCs w:val="20"/>
          <w:lang w:val="en-GB"/>
        </w:rPr>
        <w:t xml:space="preserve">enclose </w:t>
      </w:r>
      <w:r w:rsidR="00623FEB" w:rsidRPr="00E7650B">
        <w:rPr>
          <w:rFonts w:ascii="Arial" w:hAnsi="Arial" w:cs="Arial"/>
          <w:b/>
          <w:sz w:val="20"/>
          <w:szCs w:val="20"/>
          <w:lang w:val="en-GB"/>
        </w:rPr>
        <w:t xml:space="preserve">any </w:t>
      </w:r>
      <w:r w:rsidR="001A6785" w:rsidRPr="00E7650B">
        <w:rPr>
          <w:rFonts w:ascii="Arial" w:hAnsi="Arial" w:cs="Arial"/>
          <w:b/>
          <w:sz w:val="20"/>
          <w:szCs w:val="20"/>
          <w:lang w:val="en-GB"/>
        </w:rPr>
        <w:t>supporting reference</w:t>
      </w:r>
      <w:r w:rsidR="00623FEB" w:rsidRPr="00E7650B">
        <w:rPr>
          <w:rFonts w:ascii="Arial" w:hAnsi="Arial" w:cs="Arial"/>
          <w:b/>
          <w:sz w:val="20"/>
          <w:szCs w:val="20"/>
          <w:lang w:val="en-GB"/>
        </w:rPr>
        <w:t xml:space="preserve"> to demonstrate that your offer complies with the </w:t>
      </w:r>
      <w:r>
        <w:rPr>
          <w:rFonts w:ascii="Arial" w:hAnsi="Arial" w:cs="Arial"/>
          <w:b/>
          <w:sz w:val="20"/>
          <w:szCs w:val="20"/>
          <w:lang w:val="en-GB"/>
        </w:rPr>
        <w:t>minimum requirements in point 1 below (</w:t>
      </w:r>
      <w:r w:rsidR="001A6785" w:rsidRPr="00E7650B">
        <w:rPr>
          <w:rFonts w:ascii="Arial" w:hAnsi="Arial" w:cs="Arial"/>
          <w:b/>
          <w:sz w:val="20"/>
          <w:szCs w:val="20"/>
          <w:lang w:val="en-GB"/>
        </w:rPr>
        <w:t>such as info-sheet, technical manuals, sea trials or operational reports, FAT report template, certificates and declarations of conformity</w:t>
      </w:r>
      <w:r>
        <w:rPr>
          <w:rFonts w:ascii="Arial" w:hAnsi="Arial" w:cs="Arial"/>
          <w:b/>
          <w:sz w:val="20"/>
          <w:szCs w:val="20"/>
          <w:lang w:val="en-GB"/>
        </w:rPr>
        <w:t>)</w:t>
      </w:r>
      <w:r w:rsidR="00623FEB" w:rsidRPr="00E7650B">
        <w:rPr>
          <w:rFonts w:ascii="Arial" w:hAnsi="Arial" w:cs="Arial"/>
          <w:b/>
          <w:sz w:val="20"/>
          <w:szCs w:val="20"/>
          <w:lang w:val="en-GB"/>
        </w:rPr>
        <w:t>.</w:t>
      </w:r>
      <w:r w:rsidR="00F84877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623FEB" w:rsidRPr="00E7650B">
        <w:rPr>
          <w:rFonts w:ascii="Arial" w:hAnsi="Arial" w:cs="Arial"/>
          <w:b/>
          <w:sz w:val="20"/>
          <w:szCs w:val="20"/>
          <w:lang w:val="en-GB"/>
        </w:rPr>
        <w:t>P</w:t>
      </w:r>
      <w:r w:rsidR="001A6785" w:rsidRPr="00E7650B">
        <w:rPr>
          <w:rFonts w:ascii="Arial" w:hAnsi="Arial" w:cs="Arial"/>
          <w:b/>
          <w:sz w:val="20"/>
          <w:szCs w:val="20"/>
          <w:lang w:val="en-GB"/>
        </w:rPr>
        <w:t>lease include an index of enclosures in the first page</w:t>
      </w:r>
      <w:r>
        <w:rPr>
          <w:rFonts w:ascii="Arial" w:hAnsi="Arial" w:cs="Arial"/>
          <w:b/>
          <w:sz w:val="20"/>
          <w:szCs w:val="20"/>
          <w:lang w:val="en-GB"/>
        </w:rPr>
        <w:t>.</w:t>
      </w:r>
    </w:p>
    <w:tbl>
      <w:tblPr>
        <w:tblStyle w:val="TableGrid"/>
        <w:tblW w:w="14709" w:type="dxa"/>
        <w:tblLook w:val="04A0" w:firstRow="1" w:lastRow="0" w:firstColumn="1" w:lastColumn="0" w:noHBand="0" w:noVBand="1"/>
      </w:tblPr>
      <w:tblGrid>
        <w:gridCol w:w="2381"/>
        <w:gridCol w:w="12328"/>
      </w:tblGrid>
      <w:tr w:rsidR="00732F58" w:rsidRPr="004E4795" w:rsidTr="00340420">
        <w:trPr>
          <w:trHeight w:val="704"/>
        </w:trPr>
        <w:tc>
          <w:tcPr>
            <w:tcW w:w="2381" w:type="dxa"/>
            <w:shd w:val="clear" w:color="auto" w:fill="BFBFBF" w:themeFill="background1" w:themeFillShade="BF"/>
            <w:vAlign w:val="center"/>
          </w:tcPr>
          <w:p w:rsidR="00732F58" w:rsidRPr="003E43CE" w:rsidRDefault="004017EE" w:rsidP="00CC7F0B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32F58" w:rsidRPr="003E43CE">
              <w:rPr>
                <w:rFonts w:ascii="Arial" w:hAnsi="Arial" w:cs="Arial"/>
                <w:b/>
                <w:sz w:val="20"/>
                <w:szCs w:val="20"/>
              </w:rPr>
              <w:t xml:space="preserve">ame of the system: </w:t>
            </w:r>
          </w:p>
        </w:tc>
        <w:tc>
          <w:tcPr>
            <w:tcW w:w="12328" w:type="dxa"/>
            <w:shd w:val="clear" w:color="auto" w:fill="auto"/>
          </w:tcPr>
          <w:p w:rsidR="00732F58" w:rsidRPr="004E4795" w:rsidRDefault="00732F58" w:rsidP="00B35044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732F58" w:rsidRDefault="00732F58" w:rsidP="006C1CCC">
      <w:pPr>
        <w:spacing w:after="0"/>
        <w:jc w:val="both"/>
        <w:rPr>
          <w:rFonts w:ascii="Arial" w:hAnsi="Arial" w:cs="Arial"/>
          <w:sz w:val="20"/>
          <w:szCs w:val="20"/>
          <w:highlight w:val="yellow"/>
          <w:lang w:val="en-GB"/>
        </w:rPr>
      </w:pPr>
    </w:p>
    <w:tbl>
      <w:tblPr>
        <w:tblW w:w="1470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497"/>
        <w:gridCol w:w="1701"/>
        <w:gridCol w:w="2552"/>
      </w:tblGrid>
      <w:tr w:rsidR="00E04195" w:rsidRPr="00C50239" w:rsidTr="00E04195">
        <w:trPr>
          <w:cantSplit/>
          <w:trHeight w:val="451"/>
        </w:trPr>
        <w:tc>
          <w:tcPr>
            <w:tcW w:w="14709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E04195" w:rsidRPr="00E04195" w:rsidRDefault="00E04195" w:rsidP="00E04195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E0419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SELECTION CRITERIA - MINIMUM REQUIREMENTS</w:t>
            </w:r>
            <w:r w:rsidR="000217E8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(point 14.5.1 b of the Tender Specifications)</w:t>
            </w:r>
          </w:p>
        </w:tc>
      </w:tr>
      <w:tr w:rsidR="00340420" w:rsidRPr="00C50239" w:rsidTr="00FE0297">
        <w:trPr>
          <w:cantSplit/>
          <w:trHeight w:val="70"/>
        </w:trPr>
        <w:tc>
          <w:tcPr>
            <w:tcW w:w="14709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AA6B22" w:rsidRDefault="00AA6B22" w:rsidP="00DD261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340420" w:rsidRDefault="00340420" w:rsidP="00DD261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C50239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Tenders not complying with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all </w:t>
            </w:r>
            <w:r w:rsidRPr="00C50239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the following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minimum requirements will not be further</w:t>
            </w:r>
            <w:r>
              <w:t xml:space="preserve"> </w:t>
            </w:r>
            <w:r w:rsidRPr="00E04195">
              <w:rPr>
                <w:rFonts w:ascii="Arial" w:hAnsi="Arial" w:cs="Arial"/>
                <w:b/>
                <w:color w:val="FF0000"/>
                <w:sz w:val="20"/>
                <w:szCs w:val="20"/>
              </w:rPr>
              <w:t>considered for the evaluation of the quality criteria (point 2 of the present bid template):</w:t>
            </w:r>
          </w:p>
          <w:p w:rsidR="00AA6B22" w:rsidRPr="00C50239" w:rsidRDefault="00AA6B22" w:rsidP="00DD261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1A6785" w:rsidRPr="00C13683" w:rsidTr="00E04195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1A6785" w:rsidRPr="00E04195" w:rsidRDefault="001A6785" w:rsidP="001A6785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198" w:type="dxa"/>
            <w:gridSpan w:val="2"/>
            <w:shd w:val="clear" w:color="auto" w:fill="808080" w:themeFill="background1" w:themeFillShade="80"/>
            <w:vAlign w:val="center"/>
          </w:tcPr>
          <w:p w:rsidR="001A6785" w:rsidRPr="00E04195" w:rsidRDefault="001A6785" w:rsidP="0006330C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 w:rsidRPr="00E0419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REQUIREMENTS OF THE </w:t>
            </w:r>
            <w:r w:rsidRPr="00E04195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>OFFER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1A6785" w:rsidRPr="003336C5" w:rsidRDefault="001A6785" w:rsidP="0006330C">
            <w:pPr>
              <w:spacing w:before="120" w:after="12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A6785" w:rsidRPr="004C103D" w:rsidTr="00E04195">
        <w:trPr>
          <w:cantSplit/>
          <w:trHeight w:val="648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1A6785" w:rsidRDefault="001A678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1A6785" w:rsidRPr="00F74D38" w:rsidRDefault="001A678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74D3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offer includes </w:t>
            </w:r>
            <w:r w:rsidRPr="0095779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system </w:t>
            </w:r>
            <w:r w:rsidRPr="003336C5">
              <w:rPr>
                <w:b/>
                <w:sz w:val="24"/>
                <w:szCs w:val="24"/>
                <w:u w:val="single"/>
                <w:lang w:val="en-GB"/>
              </w:rPr>
              <w:t>info sheet</w:t>
            </w:r>
            <w:r w:rsidRPr="00F74D3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F74D38">
              <w:rPr>
                <w:b/>
                <w:sz w:val="24"/>
                <w:szCs w:val="24"/>
                <w:lang w:val="en-GB"/>
              </w:rPr>
              <w:t xml:space="preserve">describing the system on ONE paper </w:t>
            </w:r>
            <w:r w:rsidRPr="00F74D38">
              <w:rPr>
                <w:rFonts w:ascii="Arial" w:hAnsi="Arial" w:cs="Arial"/>
                <w:b/>
                <w:sz w:val="20"/>
                <w:szCs w:val="20"/>
                <w:lang w:val="en-GB"/>
              </w:rPr>
              <w:t>with the following information as a minimum:</w:t>
            </w:r>
          </w:p>
          <w:p w:rsidR="001A6785" w:rsidRPr="009011B6" w:rsidRDefault="001A6785" w:rsidP="00F52197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011B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Overview and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m</w:t>
            </w:r>
            <w:r w:rsidRPr="009011B6">
              <w:rPr>
                <w:rFonts w:ascii="Arial" w:hAnsi="Arial" w:cs="Arial"/>
                <w:b/>
                <w:sz w:val="20"/>
                <w:szCs w:val="20"/>
                <w:lang w:val="en-GB"/>
              </w:rPr>
              <w:t>ain components</w:t>
            </w:r>
          </w:p>
          <w:p w:rsidR="001A6785" w:rsidRPr="009C60B7" w:rsidRDefault="001A6785" w:rsidP="00F52197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C60B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Key characteristics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and o</w:t>
            </w:r>
            <w:r w:rsidRPr="009C60B7">
              <w:rPr>
                <w:rFonts w:ascii="Arial" w:hAnsi="Arial" w:cs="Arial"/>
                <w:b/>
                <w:sz w:val="20"/>
                <w:szCs w:val="20"/>
                <w:lang w:val="en-GB"/>
              </w:rPr>
              <w:t>perations</w:t>
            </w:r>
          </w:p>
          <w:p w:rsidR="001A6785" w:rsidRPr="009C60B7" w:rsidRDefault="001A6785" w:rsidP="00F52197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C60B7">
              <w:rPr>
                <w:rFonts w:ascii="Arial" w:hAnsi="Arial" w:cs="Arial"/>
                <w:b/>
                <w:sz w:val="20"/>
                <w:szCs w:val="20"/>
                <w:lang w:val="en-GB"/>
              </w:rPr>
              <w:t>Technical specifications</w:t>
            </w:r>
          </w:p>
          <w:p w:rsidR="001A6785" w:rsidRPr="009011B6" w:rsidRDefault="001A6785" w:rsidP="009011B6">
            <w:pPr>
              <w:pStyle w:val="ListParagraph"/>
              <w:numPr>
                <w:ilvl w:val="0"/>
                <w:numId w:val="8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C60B7">
              <w:rPr>
                <w:rFonts w:ascii="Arial" w:hAnsi="Arial" w:cs="Arial"/>
                <w:b/>
                <w:sz w:val="20"/>
                <w:szCs w:val="20"/>
                <w:lang w:val="en-GB"/>
              </w:rPr>
              <w:t>Storage and transport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A6785" w:rsidRPr="004C103D" w:rsidRDefault="001A6785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A6785" w:rsidRPr="004C103D" w:rsidRDefault="00E04195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  <w:r w:rsidR="00340420">
              <w:rPr>
                <w:rFonts w:ascii="Arial" w:hAnsi="Arial" w:cs="Arial"/>
                <w:b/>
                <w:sz w:val="20"/>
                <w:szCs w:val="20"/>
              </w:rPr>
              <w:t>/s</w:t>
            </w:r>
          </w:p>
        </w:tc>
      </w:tr>
      <w:tr w:rsidR="00E04195" w:rsidRPr="00C50239" w:rsidTr="00335138">
        <w:trPr>
          <w:cantSplit/>
          <w:trHeight w:val="545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0633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594625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C50239" w:rsidTr="00E04195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0633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1689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4C103D" w:rsidTr="00E04195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E04195" w:rsidRPr="005410F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74D3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offer includes a manual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 English </w:t>
            </w:r>
            <w:r w:rsidRPr="00F74D38">
              <w:rPr>
                <w:rFonts w:ascii="Arial" w:hAnsi="Arial" w:cs="Arial"/>
                <w:b/>
                <w:sz w:val="20"/>
                <w:szCs w:val="20"/>
                <w:lang w:val="en-GB"/>
              </w:rPr>
              <w:t>SPECIFIC for the system and each equipment item offered containing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F74D3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as a </w:t>
            </w:r>
            <w:r w:rsidRPr="005410FD">
              <w:rPr>
                <w:rFonts w:ascii="Arial" w:hAnsi="Arial" w:cs="Arial"/>
                <w:b/>
                <w:sz w:val="20"/>
                <w:szCs w:val="20"/>
                <w:lang w:val="en-GB"/>
              </w:rPr>
              <w:t>minimum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F74D3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the following information</w:t>
            </w:r>
            <w:r w:rsidRPr="005410FD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  <w:p w:rsidR="00E04195" w:rsidRPr="005410FD" w:rsidRDefault="00E04195" w:rsidP="00F52197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0FD">
              <w:rPr>
                <w:rFonts w:ascii="Arial" w:hAnsi="Arial" w:cs="Arial"/>
                <w:b/>
                <w:sz w:val="20"/>
                <w:szCs w:val="20"/>
                <w:lang w:val="en-GB"/>
              </w:rPr>
              <w:t>Overview information about system offered and the different equipment items included</w:t>
            </w:r>
          </w:p>
          <w:p w:rsidR="00E04195" w:rsidRPr="005410FD" w:rsidRDefault="00E04195" w:rsidP="00F52197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5410F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omplete list of equipment included in the system </w:t>
            </w:r>
          </w:p>
          <w:p w:rsidR="00E04195" w:rsidRPr="005410FD" w:rsidRDefault="00E04195" w:rsidP="00F52197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0FD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 xml:space="preserve">Dimensions, volume and weight for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each</w:t>
            </w:r>
            <w:r w:rsidRPr="005410F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equipment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item</w:t>
            </w:r>
          </w:p>
          <w:p w:rsidR="00E04195" w:rsidRPr="005410FD" w:rsidRDefault="00E04195" w:rsidP="00F52197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H</w:t>
            </w:r>
            <w:r w:rsidRPr="005410FD">
              <w:rPr>
                <w:rFonts w:ascii="Arial" w:hAnsi="Arial" w:cs="Arial"/>
                <w:b/>
                <w:sz w:val="20"/>
                <w:szCs w:val="20"/>
                <w:lang w:val="en-GB"/>
              </w:rPr>
              <w:t>ydraulic sketch describing ho</w:t>
            </w:r>
            <w:r w:rsidR="005D0B26">
              <w:rPr>
                <w:rFonts w:ascii="Arial" w:hAnsi="Arial" w:cs="Arial"/>
                <w:b/>
                <w:sz w:val="20"/>
                <w:szCs w:val="20"/>
                <w:lang w:val="en-GB"/>
              </w:rPr>
              <w:t>w the system shall be connected</w:t>
            </w:r>
          </w:p>
          <w:p w:rsidR="00E04195" w:rsidRPr="005410FD" w:rsidRDefault="00E04195" w:rsidP="00F52197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D</w:t>
            </w:r>
            <w:r w:rsidRPr="005410F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etailed hydraulic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and electric </w:t>
            </w:r>
            <w:r w:rsidRPr="005410FD">
              <w:rPr>
                <w:rFonts w:ascii="Arial" w:hAnsi="Arial" w:cs="Arial"/>
                <w:b/>
                <w:sz w:val="20"/>
                <w:szCs w:val="20"/>
                <w:lang w:val="en-GB"/>
              </w:rPr>
              <w:t>scheme</w:t>
            </w:r>
          </w:p>
          <w:p w:rsidR="00E04195" w:rsidRPr="005410FD" w:rsidRDefault="00E04195" w:rsidP="00F52197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0FD">
              <w:rPr>
                <w:rFonts w:ascii="Arial" w:hAnsi="Arial" w:cs="Arial"/>
                <w:b/>
                <w:sz w:val="20"/>
                <w:szCs w:val="20"/>
                <w:lang w:val="en-GB"/>
              </w:rPr>
              <w:t>Maintenance routine for the system as a whole and for each individual equipment item</w:t>
            </w:r>
          </w:p>
          <w:p w:rsidR="00E04195" w:rsidRPr="005410FD" w:rsidRDefault="00E04195" w:rsidP="00F52197">
            <w:pPr>
              <w:pStyle w:val="ListParagraph"/>
              <w:numPr>
                <w:ilvl w:val="0"/>
                <w:numId w:val="9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0FD">
              <w:rPr>
                <w:rFonts w:ascii="Arial" w:hAnsi="Arial" w:cs="Arial"/>
                <w:b/>
                <w:sz w:val="20"/>
                <w:szCs w:val="20"/>
                <w:lang w:val="en-GB"/>
              </w:rPr>
              <w:t>The different equipment manufacturer manuals describing every item in the system in detail with drawings, wire diagram etc.</w:t>
            </w:r>
          </w:p>
          <w:p w:rsidR="00E04195" w:rsidRPr="005410FD" w:rsidRDefault="00E04195" w:rsidP="0006330C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410F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manual should be included in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the offer in electronic format i</w:t>
            </w:r>
            <w:r w:rsidRPr="005410FD">
              <w:rPr>
                <w:rFonts w:ascii="Arial" w:hAnsi="Arial" w:cs="Arial"/>
                <w:i/>
                <w:sz w:val="20"/>
                <w:szCs w:val="20"/>
                <w:lang w:val="en-GB"/>
              </w:rPr>
              <w:t>n a USB memory stick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04195" w:rsidRPr="004C103D" w:rsidRDefault="00E04195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E04195" w:rsidRPr="004C103D" w:rsidRDefault="00E04195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E04195" w:rsidRPr="00C50239" w:rsidTr="00E04195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900703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C50239" w:rsidTr="00FE0297">
        <w:trPr>
          <w:cantSplit/>
          <w:trHeight w:val="543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710484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C50239" w:rsidTr="00FE0297">
        <w:trPr>
          <w:cantSplit/>
          <w:trHeight w:val="1147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6785" w:rsidRPr="004C103D" w:rsidTr="00E04195">
        <w:trPr>
          <w:cantSplit/>
          <w:trHeight w:val="566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1A6785" w:rsidRDefault="001A678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1A6785" w:rsidRPr="00431115" w:rsidRDefault="001A6785" w:rsidP="0006330C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F74D38">
              <w:rPr>
                <w:rFonts w:ascii="Arial" w:hAnsi="Arial" w:cs="Arial"/>
                <w:b/>
                <w:sz w:val="20"/>
                <w:szCs w:val="20"/>
                <w:lang w:val="en-GB"/>
              </w:rPr>
              <w:t>The offer includes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9C60B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records </w:t>
            </w:r>
            <w:r w:rsidR="008400D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of </w:t>
            </w:r>
            <w:r w:rsidRPr="009C60B7">
              <w:rPr>
                <w:rFonts w:ascii="Arial" w:hAnsi="Arial" w:cs="Arial"/>
                <w:b/>
                <w:i/>
                <w:sz w:val="20"/>
                <w:szCs w:val="20"/>
              </w:rPr>
              <w:t>sea trial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</w:t>
            </w:r>
            <w:r w:rsidRPr="009C60B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or</w:t>
            </w:r>
            <w:r w:rsidRPr="009C60B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real operations</w:t>
            </w:r>
            <w:r w:rsidRPr="00431115">
              <w:rPr>
                <w:rFonts w:ascii="Arial" w:hAnsi="Arial" w:cs="Arial"/>
                <w:b/>
                <w:i/>
                <w:sz w:val="20"/>
                <w:szCs w:val="20"/>
              </w:rPr>
              <w:tab/>
            </w:r>
          </w:p>
          <w:p w:rsidR="001A6785" w:rsidRPr="00764B32" w:rsidRDefault="001A6785" w:rsidP="00764B32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3111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Records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must</w:t>
            </w:r>
            <w:r w:rsidRPr="0043111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431115">
              <w:rPr>
                <w:rFonts w:ascii="Arial" w:hAnsi="Arial" w:cs="Arial"/>
                <w:i/>
                <w:sz w:val="20"/>
                <w:szCs w:val="20"/>
              </w:rPr>
              <w:t>detail operation</w:t>
            </w:r>
            <w:r>
              <w:rPr>
                <w:rFonts w:ascii="Arial" w:hAnsi="Arial" w:cs="Arial"/>
                <w:i/>
                <w:sz w:val="20"/>
                <w:szCs w:val="20"/>
              </w:rPr>
              <w:t>al</w:t>
            </w:r>
            <w:r w:rsidRPr="00431115">
              <w:rPr>
                <w:rFonts w:ascii="Arial" w:hAnsi="Arial" w:cs="Arial"/>
                <w:i/>
                <w:sz w:val="20"/>
                <w:szCs w:val="20"/>
              </w:rPr>
              <w:t xml:space="preserve"> conditions </w:t>
            </w:r>
            <w:r>
              <w:rPr>
                <w:rFonts w:ascii="Arial" w:hAnsi="Arial" w:cs="Arial"/>
                <w:i/>
                <w:sz w:val="20"/>
                <w:szCs w:val="20"/>
              </w:rPr>
              <w:t>(e.g. location, weather and sea conditions, air and sea temperature)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A6785" w:rsidRPr="004C103D" w:rsidRDefault="001A6785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A6785" w:rsidRPr="004C103D" w:rsidRDefault="00E04195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E04195" w:rsidRPr="00C50239" w:rsidTr="00EE377A">
        <w:trPr>
          <w:cantSplit/>
          <w:trHeight w:val="58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83749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C50239" w:rsidTr="00E04195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2041391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6785" w:rsidRPr="004C103D" w:rsidTr="00E04195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1A6785" w:rsidRPr="000F106A" w:rsidRDefault="001A678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1A6785" w:rsidRPr="000F106A" w:rsidRDefault="001A678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F106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offer includes description of </w:t>
            </w:r>
            <w:r w:rsidR="008400DF">
              <w:rPr>
                <w:rFonts w:ascii="Arial" w:hAnsi="Arial" w:cs="Arial"/>
                <w:b/>
                <w:sz w:val="20"/>
                <w:szCs w:val="20"/>
                <w:lang w:val="en-GB"/>
              </w:rPr>
              <w:t>the equipment</w:t>
            </w:r>
            <w:r w:rsidRPr="000F106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factory acceptance test (FAT) with at least the following requirements:</w:t>
            </w:r>
          </w:p>
          <w:p w:rsidR="001A6785" w:rsidRPr="000F106A" w:rsidRDefault="001A6785" w:rsidP="00F52197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F106A">
              <w:rPr>
                <w:rFonts w:ascii="Arial" w:hAnsi="Arial" w:cs="Arial"/>
                <w:b/>
                <w:sz w:val="20"/>
                <w:szCs w:val="20"/>
                <w:lang w:val="en-GB"/>
              </w:rPr>
              <w:t>Running of all mechanical parts and hydraulic components</w:t>
            </w:r>
          </w:p>
          <w:p w:rsidR="001A6785" w:rsidRPr="000F106A" w:rsidRDefault="001A6785" w:rsidP="00F52197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F106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Deployment in water of the skimmer head </w:t>
            </w:r>
          </w:p>
          <w:p w:rsidR="001A6785" w:rsidRPr="000F106A" w:rsidRDefault="001A6785" w:rsidP="00F52197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F106A">
              <w:rPr>
                <w:rFonts w:ascii="Arial" w:hAnsi="Arial" w:cs="Arial"/>
                <w:b/>
                <w:sz w:val="20"/>
                <w:szCs w:val="20"/>
                <w:lang w:val="en-GB"/>
              </w:rPr>
              <w:t>Pumping test for all pumps delivered with the system</w:t>
            </w:r>
          </w:p>
          <w:p w:rsidR="001A6785" w:rsidRPr="000F106A" w:rsidRDefault="001A6785" w:rsidP="00F52197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F106A">
              <w:rPr>
                <w:rFonts w:ascii="Arial" w:hAnsi="Arial" w:cs="Arial"/>
                <w:b/>
                <w:sz w:val="20"/>
                <w:szCs w:val="20"/>
                <w:lang w:val="en-GB"/>
              </w:rPr>
              <w:t>Flow-meter readings and functions</w:t>
            </w:r>
          </w:p>
          <w:p w:rsidR="001A6785" w:rsidRPr="000F106A" w:rsidRDefault="001A6785" w:rsidP="000F10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F106A">
              <w:rPr>
                <w:rFonts w:ascii="Arial" w:hAnsi="Arial" w:cs="Arial"/>
                <w:b/>
                <w:sz w:val="20"/>
                <w:szCs w:val="20"/>
                <w:lang w:val="en-GB"/>
              </w:rPr>
              <w:t>Local and remote wireless control operation</w:t>
            </w:r>
          </w:p>
          <w:p w:rsidR="001A6785" w:rsidRPr="000F106A" w:rsidRDefault="001A6785" w:rsidP="000F106A">
            <w:pPr>
              <w:pStyle w:val="ListParagraph"/>
              <w:numPr>
                <w:ilvl w:val="0"/>
                <w:numId w:val="10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F106A">
              <w:rPr>
                <w:rFonts w:ascii="Arial" w:hAnsi="Arial" w:cs="Arial"/>
                <w:b/>
                <w:sz w:val="20"/>
                <w:szCs w:val="20"/>
                <w:lang w:val="en-GB"/>
              </w:rPr>
              <w:t>FAT report template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or similar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A6785" w:rsidRPr="004C103D" w:rsidRDefault="001A6785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A6785" w:rsidRPr="004C103D" w:rsidRDefault="00E04195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E04195" w:rsidRPr="00C50239" w:rsidTr="00E04195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232773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C50239" w:rsidTr="00FE0297">
        <w:trPr>
          <w:cantSplit/>
          <w:trHeight w:val="510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791100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C50239" w:rsidTr="00FE0297">
        <w:trPr>
          <w:cantSplit/>
          <w:trHeight w:val="510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6785" w:rsidRPr="004C103D" w:rsidTr="00E04195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1A6785" w:rsidRDefault="001A678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1A6785" w:rsidRPr="009447BC" w:rsidRDefault="001A678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447BC">
              <w:rPr>
                <w:rFonts w:ascii="Arial" w:hAnsi="Arial" w:cs="Arial"/>
                <w:b/>
                <w:sz w:val="20"/>
                <w:szCs w:val="20"/>
                <w:lang w:val="en-GB"/>
              </w:rPr>
              <w:t>The offer includes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description and plan for </w:t>
            </w:r>
            <w:r w:rsidR="008400D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equipment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commissioning and</w:t>
            </w:r>
            <w:r w:rsidR="008400D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personnel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training</w:t>
            </w:r>
            <w:r w:rsidRPr="009447B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: </w:t>
            </w:r>
          </w:p>
          <w:p w:rsidR="001A6785" w:rsidRDefault="001A6785" w:rsidP="00F52197">
            <w:pPr>
              <w:pStyle w:val="ListParagraph"/>
              <w:numPr>
                <w:ilvl w:val="0"/>
                <w:numId w:val="11"/>
              </w:numPr>
              <w:spacing w:before="120" w:after="120" w:line="240" w:lineRule="auto"/>
              <w:contextualSpacing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F106A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Commissioning </w:t>
            </w:r>
            <w:r w:rsidRPr="009447BC">
              <w:rPr>
                <w:rFonts w:ascii="Arial" w:hAnsi="Arial" w:cs="Arial"/>
                <w:b/>
                <w:sz w:val="20"/>
                <w:szCs w:val="20"/>
                <w:lang w:val="en-GB"/>
              </w:rPr>
              <w:t>of the system as described, on board a selected vessel or at a suitable location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 including at least:</w:t>
            </w:r>
          </w:p>
          <w:p w:rsidR="001A6785" w:rsidRDefault="001A6785" w:rsidP="009011B6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left="1434" w:hanging="357"/>
              <w:contextualSpacing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Unpacking the system </w:t>
            </w:r>
          </w:p>
          <w:p w:rsidR="001A6785" w:rsidRPr="000F106A" w:rsidRDefault="001A6785" w:rsidP="009011B6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left="1434" w:hanging="357"/>
              <w:contextualSpacing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F106A">
              <w:rPr>
                <w:rFonts w:ascii="Arial" w:hAnsi="Arial" w:cs="Arial"/>
                <w:b/>
                <w:sz w:val="20"/>
                <w:szCs w:val="20"/>
                <w:lang w:val="en-GB"/>
              </w:rPr>
              <w:t>Installation/connection of the system as required</w:t>
            </w:r>
          </w:p>
          <w:p w:rsidR="001A6785" w:rsidRDefault="001A6785" w:rsidP="009011B6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left="1434" w:hanging="357"/>
              <w:contextualSpacing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F106A">
              <w:rPr>
                <w:rFonts w:ascii="Arial" w:hAnsi="Arial" w:cs="Arial"/>
                <w:b/>
                <w:sz w:val="20"/>
                <w:szCs w:val="20"/>
                <w:lang w:val="en-GB"/>
              </w:rPr>
              <w:t>Testing of all functionalities of the system</w:t>
            </w:r>
          </w:p>
          <w:p w:rsidR="001A6785" w:rsidRPr="000F106A" w:rsidRDefault="001A6785" w:rsidP="009011B6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left="1434" w:hanging="357"/>
              <w:contextualSpacing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Commission report template</w:t>
            </w:r>
          </w:p>
          <w:p w:rsidR="001A6785" w:rsidRPr="00E9041A" w:rsidRDefault="00FE0A8F" w:rsidP="00F52197">
            <w:pPr>
              <w:pStyle w:val="ListParagraph"/>
              <w:numPr>
                <w:ilvl w:val="0"/>
                <w:numId w:val="13"/>
              </w:numPr>
              <w:spacing w:before="120" w:after="120" w:line="240" w:lineRule="auto"/>
              <w:contextualSpacing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One </w:t>
            </w:r>
            <w:r w:rsidR="001A6785" w:rsidRPr="00E9041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day on-site </w:t>
            </w:r>
            <w:r w:rsidR="001A6785" w:rsidRPr="000F106A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training</w:t>
            </w:r>
            <w:r w:rsidR="001A6785" w:rsidRPr="00E9041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with the following characteristics:</w:t>
            </w:r>
          </w:p>
          <w:p w:rsidR="001A6785" w:rsidRPr="00E9041A" w:rsidRDefault="001A6785" w:rsidP="009011B6">
            <w:pPr>
              <w:pStyle w:val="ListParagraph"/>
              <w:numPr>
                <w:ilvl w:val="1"/>
                <w:numId w:val="14"/>
              </w:numPr>
              <w:spacing w:before="120" w:after="120" w:line="240" w:lineRule="auto"/>
              <w:ind w:hanging="357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</w:t>
            </w:r>
            <w:r w:rsidRPr="00E9041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heoretical part </w:t>
            </w:r>
            <w:r w:rsidRPr="00CC7F0B">
              <w:rPr>
                <w:rFonts w:ascii="Arial" w:hAnsi="Arial" w:cs="Arial"/>
                <w:b/>
                <w:sz w:val="20"/>
                <w:szCs w:val="20"/>
                <w:lang w:val="en-GB"/>
              </w:rPr>
              <w:t>including as a minimum:</w:t>
            </w:r>
          </w:p>
          <w:p w:rsidR="001A6785" w:rsidRPr="00E9041A" w:rsidRDefault="001A6785" w:rsidP="009011B6">
            <w:pPr>
              <w:pStyle w:val="ListParagraph"/>
              <w:numPr>
                <w:ilvl w:val="2"/>
                <w:numId w:val="3"/>
              </w:numPr>
              <w:spacing w:after="0" w:line="240" w:lineRule="auto"/>
              <w:ind w:hanging="357"/>
              <w:rPr>
                <w:rFonts w:ascii="Arial" w:hAnsi="Arial" w:cs="Arial"/>
                <w:b/>
                <w:sz w:val="20"/>
                <w:szCs w:val="20"/>
              </w:rPr>
            </w:pPr>
            <w:r w:rsidRPr="00E9041A">
              <w:rPr>
                <w:rFonts w:ascii="Arial" w:hAnsi="Arial" w:cs="Arial"/>
                <w:b/>
                <w:sz w:val="20"/>
                <w:szCs w:val="20"/>
              </w:rPr>
              <w:t>General information about the system</w:t>
            </w:r>
          </w:p>
          <w:p w:rsidR="001A6785" w:rsidRPr="00E9041A" w:rsidRDefault="001A6785" w:rsidP="009011B6">
            <w:pPr>
              <w:pStyle w:val="ListParagraph"/>
              <w:numPr>
                <w:ilvl w:val="2"/>
                <w:numId w:val="3"/>
              </w:numPr>
              <w:spacing w:after="0" w:line="240" w:lineRule="auto"/>
              <w:ind w:hanging="357"/>
              <w:rPr>
                <w:rFonts w:ascii="Arial" w:hAnsi="Arial" w:cs="Arial"/>
                <w:b/>
                <w:sz w:val="20"/>
                <w:szCs w:val="20"/>
              </w:rPr>
            </w:pPr>
            <w:r w:rsidRPr="00E9041A">
              <w:rPr>
                <w:rFonts w:ascii="Arial" w:hAnsi="Arial" w:cs="Arial"/>
                <w:b/>
                <w:sz w:val="20"/>
                <w:szCs w:val="20"/>
              </w:rPr>
              <w:t>Safety recommendations for lifting, securing and operating the system. Recommendation of Personal Protecting Equipment.</w:t>
            </w:r>
          </w:p>
          <w:p w:rsidR="001A6785" w:rsidRPr="00E9041A" w:rsidRDefault="001A6785" w:rsidP="009011B6">
            <w:pPr>
              <w:pStyle w:val="ListParagraph"/>
              <w:numPr>
                <w:ilvl w:val="2"/>
                <w:numId w:val="3"/>
              </w:numPr>
              <w:spacing w:after="0" w:line="240" w:lineRule="auto"/>
              <w:ind w:hanging="357"/>
              <w:rPr>
                <w:rFonts w:ascii="Arial" w:hAnsi="Arial" w:cs="Arial"/>
                <w:b/>
                <w:sz w:val="20"/>
                <w:szCs w:val="20"/>
              </w:rPr>
            </w:pPr>
            <w:r w:rsidRPr="00E9041A">
              <w:rPr>
                <w:rFonts w:ascii="Arial" w:hAnsi="Arial" w:cs="Arial"/>
                <w:b/>
                <w:sz w:val="20"/>
                <w:szCs w:val="20"/>
              </w:rPr>
              <w:t xml:space="preserve">Specific information about </w:t>
            </w:r>
            <w:r>
              <w:rPr>
                <w:rFonts w:ascii="Arial" w:hAnsi="Arial" w:cs="Arial"/>
                <w:b/>
                <w:sz w:val="20"/>
                <w:szCs w:val="20"/>
              </w:rPr>
              <w:t>each component of the system</w:t>
            </w:r>
            <w:r w:rsidRPr="00E9041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1A6785" w:rsidRDefault="001A6785" w:rsidP="009011B6">
            <w:pPr>
              <w:pStyle w:val="ListParagraph"/>
              <w:numPr>
                <w:ilvl w:val="2"/>
                <w:numId w:val="3"/>
              </w:numPr>
              <w:spacing w:after="0" w:line="240" w:lineRule="auto"/>
              <w:ind w:hanging="357"/>
              <w:rPr>
                <w:rFonts w:ascii="Arial" w:hAnsi="Arial" w:cs="Arial"/>
                <w:b/>
                <w:sz w:val="20"/>
                <w:szCs w:val="20"/>
              </w:rPr>
            </w:pPr>
            <w:r w:rsidRPr="00E9041A">
              <w:rPr>
                <w:rFonts w:ascii="Arial" w:hAnsi="Arial" w:cs="Arial"/>
                <w:b/>
                <w:sz w:val="20"/>
                <w:szCs w:val="20"/>
              </w:rPr>
              <w:t>Specific information about maintenance and cleaning the system.</w:t>
            </w:r>
          </w:p>
          <w:p w:rsidR="001A6785" w:rsidRPr="00E9041A" w:rsidRDefault="001A6785" w:rsidP="009011B6">
            <w:pPr>
              <w:pStyle w:val="ListParagraph"/>
              <w:numPr>
                <w:ilvl w:val="2"/>
                <w:numId w:val="3"/>
              </w:numPr>
              <w:spacing w:after="0" w:line="240" w:lineRule="auto"/>
              <w:ind w:hanging="35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Specific information about the operation of the system.</w:t>
            </w:r>
          </w:p>
          <w:p w:rsidR="001A6785" w:rsidRPr="00CC7F0B" w:rsidRDefault="001A6785" w:rsidP="009011B6">
            <w:pPr>
              <w:pStyle w:val="ListParagraph"/>
              <w:numPr>
                <w:ilvl w:val="1"/>
                <w:numId w:val="14"/>
              </w:numPr>
              <w:spacing w:before="120" w:after="0" w:line="240" w:lineRule="auto"/>
              <w:ind w:left="1434" w:hanging="357"/>
              <w:contextualSpacing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C7F0B">
              <w:rPr>
                <w:rFonts w:ascii="Arial" w:hAnsi="Arial" w:cs="Arial"/>
                <w:b/>
                <w:sz w:val="20"/>
                <w:szCs w:val="20"/>
                <w:lang w:val="en-GB"/>
              </w:rPr>
              <w:t>Practical training containing as a minimum:</w:t>
            </w:r>
          </w:p>
          <w:p w:rsidR="001A6785" w:rsidRPr="00E9041A" w:rsidRDefault="001A6785" w:rsidP="009011B6">
            <w:pPr>
              <w:pStyle w:val="ListParagraph"/>
              <w:numPr>
                <w:ilvl w:val="2"/>
                <w:numId w:val="3"/>
              </w:numPr>
              <w:spacing w:after="0" w:line="240" w:lineRule="auto"/>
              <w:ind w:hanging="357"/>
              <w:rPr>
                <w:rFonts w:ascii="Arial" w:hAnsi="Arial" w:cs="Arial"/>
                <w:b/>
                <w:sz w:val="20"/>
                <w:szCs w:val="20"/>
              </w:rPr>
            </w:pPr>
            <w:r w:rsidRPr="00E9041A">
              <w:rPr>
                <w:rFonts w:ascii="Arial" w:hAnsi="Arial" w:cs="Arial"/>
                <w:b/>
                <w:sz w:val="20"/>
                <w:szCs w:val="20"/>
              </w:rPr>
              <w:t xml:space="preserve">How to prepare the system </w:t>
            </w:r>
            <w:r>
              <w:rPr>
                <w:rFonts w:ascii="Arial" w:hAnsi="Arial" w:cs="Arial"/>
                <w:b/>
                <w:sz w:val="20"/>
                <w:szCs w:val="20"/>
              </w:rPr>
              <w:t>for deployment</w:t>
            </w:r>
          </w:p>
          <w:p w:rsidR="001A6785" w:rsidRPr="00E9041A" w:rsidRDefault="001A6785" w:rsidP="00F52197">
            <w:pPr>
              <w:pStyle w:val="ListParagraph"/>
              <w:numPr>
                <w:ilvl w:val="2"/>
                <w:numId w:val="3"/>
              </w:numPr>
              <w:spacing w:after="0" w:line="240" w:lineRule="auto"/>
              <w:ind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E9041A">
              <w:rPr>
                <w:rFonts w:ascii="Arial" w:hAnsi="Arial" w:cs="Arial"/>
                <w:b/>
                <w:sz w:val="20"/>
                <w:szCs w:val="20"/>
              </w:rPr>
              <w:t xml:space="preserve">How to start up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and </w:t>
            </w:r>
            <w:r w:rsidRPr="00E9041A">
              <w:rPr>
                <w:rFonts w:ascii="Arial" w:hAnsi="Arial" w:cs="Arial"/>
                <w:b/>
                <w:sz w:val="20"/>
                <w:szCs w:val="20"/>
              </w:rPr>
              <w:t>operate the system</w:t>
            </w:r>
          </w:p>
          <w:p w:rsidR="001A6785" w:rsidRPr="00E9041A" w:rsidRDefault="001A6785" w:rsidP="00F52197">
            <w:pPr>
              <w:pStyle w:val="ListParagraph"/>
              <w:numPr>
                <w:ilvl w:val="2"/>
                <w:numId w:val="3"/>
              </w:numPr>
              <w:spacing w:after="0" w:line="240" w:lineRule="auto"/>
              <w:ind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E9041A">
              <w:rPr>
                <w:rFonts w:ascii="Arial" w:hAnsi="Arial" w:cs="Arial"/>
                <w:b/>
                <w:sz w:val="20"/>
                <w:szCs w:val="20"/>
              </w:rPr>
              <w:t>How to take home the system</w:t>
            </w:r>
          </w:p>
          <w:p w:rsidR="001A6785" w:rsidRPr="00E9041A" w:rsidRDefault="001A6785" w:rsidP="00F52197">
            <w:pPr>
              <w:pStyle w:val="ListParagraph"/>
              <w:numPr>
                <w:ilvl w:val="2"/>
                <w:numId w:val="3"/>
              </w:numPr>
              <w:spacing w:after="0" w:line="240" w:lineRule="auto"/>
              <w:ind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Regular maintenance and h</w:t>
            </w:r>
            <w:r w:rsidRPr="00E9041A">
              <w:rPr>
                <w:rFonts w:ascii="Arial" w:hAnsi="Arial" w:cs="Arial"/>
                <w:b/>
                <w:sz w:val="20"/>
                <w:szCs w:val="20"/>
              </w:rPr>
              <w:t>ow t</w:t>
            </w:r>
            <w:r>
              <w:rPr>
                <w:rFonts w:ascii="Arial" w:hAnsi="Arial" w:cs="Arial"/>
                <w:b/>
                <w:sz w:val="20"/>
                <w:szCs w:val="20"/>
              </w:rPr>
              <w:t>o maintain the system after use</w:t>
            </w:r>
          </w:p>
          <w:p w:rsidR="001A6785" w:rsidRDefault="001A6785" w:rsidP="00F52197">
            <w:pPr>
              <w:pStyle w:val="ListParagraph"/>
              <w:numPr>
                <w:ilvl w:val="2"/>
                <w:numId w:val="3"/>
              </w:numPr>
              <w:spacing w:after="0" w:line="240" w:lineRule="auto"/>
              <w:ind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E9041A">
              <w:rPr>
                <w:rFonts w:ascii="Arial" w:hAnsi="Arial" w:cs="Arial"/>
                <w:b/>
                <w:sz w:val="20"/>
                <w:szCs w:val="20"/>
              </w:rPr>
              <w:t>How to prep</w:t>
            </w:r>
            <w:r>
              <w:rPr>
                <w:rFonts w:ascii="Arial" w:hAnsi="Arial" w:cs="Arial"/>
                <w:b/>
                <w:sz w:val="20"/>
                <w:szCs w:val="20"/>
              </w:rPr>
              <w:t>are the system before transport</w:t>
            </w:r>
          </w:p>
          <w:p w:rsidR="001A6785" w:rsidRPr="009011B6" w:rsidRDefault="001A6785" w:rsidP="009011B6">
            <w:pPr>
              <w:pStyle w:val="ListParagraph"/>
              <w:numPr>
                <w:ilvl w:val="2"/>
                <w:numId w:val="3"/>
              </w:numPr>
              <w:spacing w:after="0" w:line="240" w:lineRule="auto"/>
              <w:ind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Troubleshooting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A6785" w:rsidRPr="004C103D" w:rsidRDefault="001A6785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A6785" w:rsidRPr="004C103D" w:rsidRDefault="00E04195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E04195" w:rsidRPr="00C50239" w:rsidTr="00E04195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20360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C50239" w:rsidTr="00FE0297">
        <w:trPr>
          <w:cantSplit/>
          <w:trHeight w:val="622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08659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C50239" w:rsidTr="00FE0297">
        <w:trPr>
          <w:cantSplit/>
          <w:trHeight w:val="2422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6785" w:rsidRPr="004C103D" w:rsidTr="00E04195">
        <w:trPr>
          <w:cantSplit/>
          <w:trHeight w:val="636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1A6785" w:rsidRDefault="001A678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1A6785" w:rsidRPr="00336E21" w:rsidRDefault="001A6785" w:rsidP="00BA3ED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36E21">
              <w:rPr>
                <w:rFonts w:ascii="Arial" w:hAnsi="Arial" w:cs="Arial"/>
                <w:b/>
                <w:sz w:val="20"/>
                <w:szCs w:val="20"/>
              </w:rPr>
              <w:t>The offer includes</w:t>
            </w:r>
            <w:r w:rsidR="00EA4E50" w:rsidRPr="00336E2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A3EDE" w:rsidRPr="00336E21">
              <w:rPr>
                <w:rFonts w:ascii="Arial" w:hAnsi="Arial" w:cs="Arial"/>
                <w:b/>
                <w:sz w:val="20"/>
                <w:szCs w:val="20"/>
              </w:rPr>
              <w:t xml:space="preserve">a statement of </w:t>
            </w:r>
            <w:r w:rsidRPr="00336E21">
              <w:rPr>
                <w:rFonts w:ascii="Arial" w:hAnsi="Arial" w:cs="Arial"/>
                <w:b/>
                <w:sz w:val="20"/>
                <w:szCs w:val="20"/>
                <w:lang w:val="en-GB"/>
              </w:rPr>
              <w:t>minimum warranty period of 2 years and post-sale technical support for the duration of the contract</w:t>
            </w:r>
            <w:r w:rsidR="00BA3EDE" w:rsidRPr="00F20B2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A6785" w:rsidRPr="004C103D" w:rsidRDefault="001A6785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A6785" w:rsidRPr="004C103D" w:rsidRDefault="00E04195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E04195" w:rsidRPr="00C50239" w:rsidTr="00E04195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0633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688122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C50239" w:rsidTr="00E04195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0633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4195" w:rsidRPr="00C50239" w:rsidRDefault="00E04195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342830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E04195" w:rsidRPr="004C103D" w:rsidRDefault="00E04195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E50" w:rsidRPr="004C103D" w:rsidTr="00BA3EDE">
        <w:trPr>
          <w:cantSplit/>
          <w:trHeight w:val="636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EA4E50" w:rsidRDefault="00EA4E50" w:rsidP="00BA3EDE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EA4E50" w:rsidRPr="00263463" w:rsidRDefault="00EA4E5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0655D">
              <w:rPr>
                <w:rFonts w:ascii="Arial" w:hAnsi="Arial" w:cs="Arial"/>
                <w:b/>
                <w:sz w:val="20"/>
                <w:szCs w:val="20"/>
              </w:rPr>
              <w:t>The offer includes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36E21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A3EDE">
              <w:rPr>
                <w:rFonts w:ascii="Arial" w:hAnsi="Arial" w:cs="Arial"/>
                <w:b/>
                <w:sz w:val="20"/>
                <w:szCs w:val="20"/>
              </w:rPr>
              <w:t>statement of</w:t>
            </w:r>
            <w:r w:rsidR="009C36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065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pre-installation technical support including the provision of one day on-site consultancy </w:t>
            </w:r>
            <w:r w:rsidR="00BA3ED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if </w:t>
            </w:r>
            <w:r w:rsidR="00336E2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so </w:t>
            </w:r>
            <w:r w:rsidR="00BA3ED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required, </w:t>
            </w:r>
            <w:r w:rsidR="00BA3EDE">
              <w:rPr>
                <w:rFonts w:ascii="Arial" w:hAnsi="Arial" w:cs="Arial"/>
                <w:b/>
                <w:sz w:val="20"/>
                <w:szCs w:val="20"/>
              </w:rPr>
              <w:t xml:space="preserve">at no extra cost.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A4E50" w:rsidRPr="004C103D" w:rsidRDefault="00EA4E50" w:rsidP="00BA3E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EA4E50" w:rsidRPr="004C103D" w:rsidRDefault="00EA4E50" w:rsidP="00BA3E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EA4E50" w:rsidRPr="00C50239" w:rsidTr="00BA3EDE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A4E50" w:rsidRDefault="00EA4E50" w:rsidP="00BA3ED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A4E50" w:rsidRPr="00E7582B" w:rsidRDefault="00EA4E50" w:rsidP="00BA3EDE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A4E50" w:rsidRPr="00C50239" w:rsidRDefault="00EA4E50" w:rsidP="00BA3ED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2769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A4E50" w:rsidRPr="004C103D" w:rsidRDefault="00EA4E50" w:rsidP="00BA3EDE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4E50" w:rsidRPr="00C50239" w:rsidTr="00BA3EDE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A4E50" w:rsidRDefault="00EA4E50" w:rsidP="00BA3ED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A4E50" w:rsidRPr="00E7582B" w:rsidRDefault="00EA4E50" w:rsidP="00BA3EDE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A4E50" w:rsidRPr="00C50239" w:rsidRDefault="00EA4E50" w:rsidP="00BA3ED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77455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EA4E50" w:rsidRPr="004C103D" w:rsidRDefault="00EA4E50" w:rsidP="00BA3EDE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6785" w:rsidRPr="00C50239" w:rsidTr="00E04195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1A6785" w:rsidRPr="00E04195" w:rsidRDefault="001A6785" w:rsidP="001A6785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198" w:type="dxa"/>
            <w:gridSpan w:val="2"/>
            <w:shd w:val="clear" w:color="auto" w:fill="808080" w:themeFill="background1" w:themeFillShade="80"/>
            <w:vAlign w:val="center"/>
          </w:tcPr>
          <w:p w:rsidR="001A6785" w:rsidRPr="00E04195" w:rsidRDefault="001A6785" w:rsidP="00FC3499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 w:rsidRPr="00E0419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SYSTEM GENERAL REQUIREMENTS 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1A6785" w:rsidRPr="000F106A" w:rsidRDefault="001A6785" w:rsidP="00FC3499">
            <w:pPr>
              <w:spacing w:before="120" w:after="12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A6785" w:rsidRPr="00C50239" w:rsidTr="00667911">
        <w:trPr>
          <w:cantSplit/>
          <w:trHeight w:val="793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1A6785" w:rsidRDefault="001A6785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1A6785" w:rsidRDefault="001A6785" w:rsidP="00455B9F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system is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an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oil pollution recovery system fitted with one self-propelled skimmer-head connected to an 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umbilical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stored 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on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reel with an integrated telescopic arm from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which the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skimmer-head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is deployed directly hanging from the umbilical. </w:t>
            </w:r>
            <w:r w:rsidRPr="009D6F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To allow for a wider recovery range the skimmer-head </w:t>
            </w:r>
            <w:r w:rsidR="00B6499D">
              <w:rPr>
                <w:rFonts w:ascii="Arial" w:hAnsi="Arial" w:cs="Arial"/>
                <w:b/>
                <w:sz w:val="20"/>
                <w:szCs w:val="20"/>
                <w:lang w:val="en-GB"/>
              </w:rPr>
              <w:t>shall</w:t>
            </w:r>
            <w:r w:rsidR="00B6499D" w:rsidRPr="009D6F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9D6F5C">
              <w:rPr>
                <w:rFonts w:ascii="Arial" w:hAnsi="Arial" w:cs="Arial"/>
                <w:b/>
                <w:sz w:val="20"/>
                <w:szCs w:val="20"/>
                <w:lang w:val="en-GB"/>
              </w:rPr>
              <w:t>be fitted with exchangeable modules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(e.g. weir, brush, drums)</w:t>
            </w:r>
            <w:r w:rsidR="00B6499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or equivalent solution.</w:t>
            </w:r>
            <w:r w:rsidRPr="009D6F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</w:t>
            </w:r>
          </w:p>
          <w:p w:rsidR="001A6785" w:rsidRPr="003A5B5F" w:rsidRDefault="001A6785" w:rsidP="00455B9F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The system is manufactured with materia</w:t>
            </w:r>
            <w:r w:rsidRPr="003A5B5F">
              <w:rPr>
                <w:rFonts w:ascii="Arial" w:hAnsi="Arial" w:cs="Arial"/>
                <w:b/>
                <w:sz w:val="20"/>
                <w:szCs w:val="20"/>
                <w:lang w:val="en-GB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s</w:t>
            </w:r>
            <w:r w:rsidRPr="003A5B5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</w:t>
            </w:r>
            <w:r w:rsidRPr="003A5B5F">
              <w:rPr>
                <w:rFonts w:ascii="Arial" w:hAnsi="Arial" w:cs="Arial"/>
                <w:b/>
                <w:sz w:val="20"/>
                <w:szCs w:val="20"/>
                <w:lang w:val="en-GB"/>
              </w:rPr>
              <w:t>painting system that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3A5B5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when maintained and operated according to the system manual, allows for</w:t>
            </w:r>
            <w:r w:rsidRPr="003A5B5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stor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age</w:t>
            </w:r>
            <w:r w:rsidRPr="003A5B5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455B9F">
              <w:rPr>
                <w:rFonts w:ascii="Arial" w:hAnsi="Arial" w:cs="Arial"/>
                <w:b/>
                <w:sz w:val="20"/>
                <w:szCs w:val="20"/>
                <w:lang w:val="en-GB"/>
              </w:rPr>
              <w:t>and operation in a demanding environment for a period of at least 15 years without significant corrosion</w:t>
            </w:r>
            <w:r w:rsidRPr="003A5B5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need of repainting or changing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significant </w:t>
            </w:r>
            <w:r w:rsidRPr="003A5B5F">
              <w:rPr>
                <w:rFonts w:ascii="Arial" w:hAnsi="Arial" w:cs="Arial"/>
                <w:b/>
                <w:sz w:val="20"/>
                <w:szCs w:val="20"/>
                <w:lang w:val="en-GB"/>
              </w:rPr>
              <w:t>parts.</w:t>
            </w:r>
          </w:p>
          <w:p w:rsidR="001A6785" w:rsidRPr="00455B9F" w:rsidRDefault="001A6785" w:rsidP="00455B9F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3A5B5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Supplier shall describe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for the system, the different parts, materials used</w:t>
            </w:r>
            <w:r w:rsidRPr="003A5B5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, painting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system, etc.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A6785" w:rsidRPr="004C103D" w:rsidRDefault="001A6785" w:rsidP="004F63D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1A6785" w:rsidRPr="004C103D" w:rsidRDefault="00E04195" w:rsidP="004F63D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E04195" w:rsidRPr="00C50239" w:rsidTr="00667911">
        <w:trPr>
          <w:cantSplit/>
          <w:trHeight w:val="55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05B5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04195" w:rsidRPr="00C50239" w:rsidRDefault="00E04195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150953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E04195" w:rsidRPr="004C103D" w:rsidRDefault="00E04195" w:rsidP="00FC349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C50239" w:rsidTr="00667911">
        <w:trPr>
          <w:cantSplit/>
          <w:trHeight w:val="60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05B5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E04195" w:rsidRPr="00C50239" w:rsidRDefault="00E04195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304344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E04195" w:rsidRPr="004C103D" w:rsidRDefault="00E04195" w:rsidP="00FC349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4195" w:rsidRPr="00C50239" w:rsidTr="00667911">
        <w:trPr>
          <w:cantSplit/>
          <w:trHeight w:val="94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E04195" w:rsidRDefault="00E04195" w:rsidP="00105B5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E04195" w:rsidRPr="00E7582B" w:rsidRDefault="00E04195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E04195" w:rsidRPr="004C103D" w:rsidRDefault="00E04195" w:rsidP="00E065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E04195" w:rsidRPr="004C103D" w:rsidRDefault="00E04195" w:rsidP="00E0656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7911" w:rsidRPr="00C50239" w:rsidTr="00667911">
        <w:trPr>
          <w:cantSplit/>
          <w:trHeight w:val="564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667911" w:rsidRDefault="00667911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667911" w:rsidRDefault="00667911" w:rsidP="0028476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system is fully autonomous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diesel-hydraulic operated. </w:t>
            </w:r>
            <w:r w:rsidRPr="00142922">
              <w:rPr>
                <w:rFonts w:ascii="Arial" w:hAnsi="Arial" w:cs="Arial"/>
                <w:b/>
                <w:sz w:val="20"/>
                <w:szCs w:val="20"/>
                <w:lang w:val="en-GB"/>
              </w:rPr>
              <w:t>The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reby, the</w:t>
            </w:r>
            <w:r w:rsidRPr="0014292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system includes a diesel-hydraulic power unit(s) and all necessary equipment items for its fully autonomous operation on board a vessel (i.e. </w:t>
            </w:r>
            <w:proofErr w:type="gramStart"/>
            <w:r w:rsidRPr="00142922">
              <w:rPr>
                <w:rFonts w:ascii="Arial" w:hAnsi="Arial" w:cs="Arial"/>
                <w:b/>
                <w:sz w:val="20"/>
                <w:szCs w:val="20"/>
                <w:lang w:val="en-GB"/>
              </w:rPr>
              <w:t>pump(s),</w:t>
            </w:r>
            <w:proofErr w:type="gramEnd"/>
            <w:r w:rsidRPr="0014292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hoses, etc.).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  <w:p w:rsidR="00667911" w:rsidRPr="00FA76EC" w:rsidRDefault="00667911" w:rsidP="0028476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142922">
              <w:rPr>
                <w:rFonts w:ascii="Arial" w:hAnsi="Arial" w:cs="Arial"/>
                <w:b/>
                <w:sz w:val="20"/>
                <w:szCs w:val="20"/>
                <w:lang w:val="en-GB"/>
              </w:rPr>
              <w:t>All functions of the sy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stem (r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>eel, telescopic arm and skimmer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) are hydraulically driven and they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can be operated locally and by a wireless remote control.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667911" w:rsidRPr="004C103D" w:rsidRDefault="00667911" w:rsidP="0043544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667911" w:rsidRPr="004C103D" w:rsidRDefault="00667911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667911" w:rsidRPr="00C50239" w:rsidTr="00667911">
        <w:trPr>
          <w:cantSplit/>
          <w:trHeight w:val="51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667911" w:rsidRDefault="00667911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667911" w:rsidRPr="00E7582B" w:rsidRDefault="00667911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67911" w:rsidRPr="00C50239" w:rsidRDefault="00667911" w:rsidP="0043544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4829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667911" w:rsidRPr="004C103D" w:rsidRDefault="00667911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7911" w:rsidRPr="00C50239" w:rsidTr="00667911">
        <w:trPr>
          <w:cantSplit/>
          <w:trHeight w:val="47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667911" w:rsidRDefault="00667911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667911" w:rsidRPr="00E7582B" w:rsidRDefault="00667911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67911" w:rsidRPr="00C50239" w:rsidRDefault="00667911" w:rsidP="0043544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324590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667911" w:rsidRPr="004C103D" w:rsidRDefault="00667911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632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425C">
              <w:rPr>
                <w:rFonts w:ascii="Arial" w:hAnsi="Arial" w:cs="Arial"/>
                <w:b/>
                <w:sz w:val="20"/>
                <w:szCs w:val="20"/>
                <w:lang w:val="en-GB"/>
              </w:rPr>
              <w:t>The complete system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5C425C">
              <w:rPr>
                <w:rFonts w:ascii="Arial" w:hAnsi="Arial" w:cs="Arial"/>
                <w:b/>
                <w:sz w:val="20"/>
                <w:szCs w:val="20"/>
                <w:lang w:val="en-GB"/>
              </w:rPr>
              <w:t>is ATEX certified to operate in Zone 2 according to Directive 94/9/EC and Directive 2014/34/EU (equipment Group II category 3) or equivalent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  <w:p w:rsidR="00340420" w:rsidRDefault="00340420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</w:p>
          <w:p w:rsidR="00340420" w:rsidRPr="00FA76EC" w:rsidRDefault="00340420" w:rsidP="0028476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E7582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supplier shall attach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actual </w:t>
            </w:r>
            <w:r w:rsidRPr="00E7582B">
              <w:rPr>
                <w:rFonts w:ascii="Arial" w:hAnsi="Arial" w:cs="Arial"/>
                <w:i/>
                <w:sz w:val="20"/>
                <w:szCs w:val="20"/>
                <w:lang w:val="en-GB"/>
              </w:rPr>
              <w:t>documents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(e.g. declaration of conformity)</w:t>
            </w:r>
            <w:r w:rsidRPr="00E7582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or templates as prove</w:t>
            </w:r>
            <w:r w:rsidRPr="00E7582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that the whole system is ATEX certified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43544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43544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070661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43544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88524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632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9F0656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425C">
              <w:rPr>
                <w:rFonts w:ascii="Arial" w:hAnsi="Arial" w:cs="Arial"/>
                <w:b/>
                <w:sz w:val="20"/>
                <w:szCs w:val="20"/>
                <w:lang w:val="en-GB"/>
              </w:rPr>
              <w:t>The system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is in conformity with the Essential Health and Safety Requirements of the Equipment and Machine Directive 2006/42/EC or equivalent standard.</w:t>
            </w:r>
          </w:p>
          <w:p w:rsidR="00340420" w:rsidRDefault="00340420" w:rsidP="009F0656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</w:p>
          <w:p w:rsidR="00340420" w:rsidRPr="00FA76EC" w:rsidRDefault="00340420" w:rsidP="000C4F2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E7582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supplier shall attach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actual </w:t>
            </w:r>
            <w:r w:rsidRPr="00E7582B">
              <w:rPr>
                <w:rFonts w:ascii="Arial" w:hAnsi="Arial" w:cs="Arial"/>
                <w:i/>
                <w:sz w:val="20"/>
                <w:szCs w:val="20"/>
                <w:lang w:val="en-GB"/>
              </w:rPr>
              <w:t>documents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(e.g. declaration of conformity)</w:t>
            </w:r>
            <w:r w:rsidRPr="00E7582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or templates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9F065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9F0656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9F065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46686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9F0656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9F0656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9F0656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4278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9F0656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455B9F">
            <w:pPr>
              <w:spacing w:before="120" w:after="120" w:line="240" w:lineRule="auto"/>
              <w:rPr>
                <w:rFonts w:ascii="Arial" w:hAnsi="Arial" w:cs="Arial"/>
              </w:rPr>
            </w:pPr>
            <w:r w:rsidRPr="00455B9F">
              <w:rPr>
                <w:rFonts w:ascii="Arial" w:hAnsi="Arial" w:cs="Arial"/>
                <w:b/>
                <w:sz w:val="20"/>
                <w:szCs w:val="20"/>
                <w:lang w:val="en-GB"/>
              </w:rPr>
              <w:t>The system is designed in such a way that it can be installed and operated on deck of a vessel, fitted with twist-locks for 10’/20’ ISO container, at short notice without being pre-fitted or customise in any way (Please note that the pre-installation of any element requiring welding or drilling the vessel is considered pre-fitting).</w:t>
            </w:r>
            <w:r w:rsidRPr="00455B9F">
              <w:rPr>
                <w:rFonts w:ascii="Arial" w:hAnsi="Arial" w:cs="Arial"/>
              </w:rPr>
              <w:t xml:space="preserve"> </w:t>
            </w:r>
          </w:p>
          <w:p w:rsidR="00340420" w:rsidRPr="00455B9F" w:rsidRDefault="00340420" w:rsidP="00455B9F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55B9F">
              <w:rPr>
                <w:rFonts w:ascii="Arial" w:hAnsi="Arial" w:cs="Arial"/>
                <w:b/>
                <w:sz w:val="20"/>
                <w:szCs w:val="20"/>
                <w:lang w:val="en-GB"/>
              </w:rPr>
              <w:t>The system, once installed and connected, is designed for one-man operation (deployment, manoeuvre and retrieval) using independently local controls and wireless remote controls.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4F63D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605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82512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81039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551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1A6785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28476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284762">
              <w:rPr>
                <w:rFonts w:ascii="Arial" w:hAnsi="Arial" w:cs="Arial"/>
                <w:b/>
                <w:sz w:val="20"/>
                <w:szCs w:val="20"/>
              </w:rPr>
              <w:t xml:space="preserve">All hydraulic </w:t>
            </w:r>
            <w:r w:rsidRPr="00FD7078">
              <w:rPr>
                <w:rFonts w:ascii="Arial" w:hAnsi="Arial" w:cs="Arial"/>
                <w:b/>
                <w:sz w:val="20"/>
                <w:szCs w:val="20"/>
              </w:rPr>
              <w:t>hose connectors are stainless steel AISI 316 (also known as marine grade st</w:t>
            </w:r>
            <w:r w:rsidRPr="00455B9F">
              <w:rPr>
                <w:rFonts w:ascii="Arial" w:hAnsi="Arial" w:cs="Arial"/>
                <w:b/>
                <w:sz w:val="20"/>
                <w:szCs w:val="20"/>
              </w:rPr>
              <w:t>ainless steel) fitted with adequate quick-coupling valves.</w:t>
            </w:r>
          </w:p>
          <w:p w:rsidR="00340420" w:rsidRDefault="00340420" w:rsidP="009C561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A5B5F">
              <w:rPr>
                <w:rFonts w:ascii="Arial" w:hAnsi="Arial" w:cs="Arial"/>
                <w:b/>
                <w:sz w:val="20"/>
                <w:szCs w:val="20"/>
              </w:rPr>
              <w:t xml:space="preserve">All water hose connectors are </w:t>
            </w:r>
            <w:r w:rsidRPr="00FD7078">
              <w:rPr>
                <w:rFonts w:ascii="Arial" w:hAnsi="Arial" w:cs="Arial"/>
                <w:b/>
                <w:sz w:val="20"/>
                <w:szCs w:val="20"/>
              </w:rPr>
              <w:t xml:space="preserve">stainless steel AISI 316 (also known as </w:t>
            </w:r>
            <w:r w:rsidRPr="00455B9F">
              <w:rPr>
                <w:rFonts w:ascii="Arial" w:hAnsi="Arial" w:cs="Arial"/>
                <w:b/>
                <w:sz w:val="20"/>
                <w:szCs w:val="20"/>
              </w:rPr>
              <w:t>marine grade stainless steel).</w:t>
            </w:r>
          </w:p>
          <w:p w:rsidR="008400DF" w:rsidRPr="00FA76EC" w:rsidRDefault="008400DF" w:rsidP="009C561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E7650B">
              <w:rPr>
                <w:rFonts w:ascii="Arial" w:hAnsi="Arial" w:cs="Arial"/>
                <w:b/>
                <w:sz w:val="20"/>
                <w:szCs w:val="20"/>
              </w:rPr>
              <w:t>he system oil discharge outlet is fitted with standard hose connector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D7488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417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D7488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21734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481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D7488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50844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400DF" w:rsidRDefault="008400DF">
      <w:r>
        <w:br w:type="page"/>
      </w:r>
    </w:p>
    <w:tbl>
      <w:tblPr>
        <w:tblW w:w="1470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497"/>
        <w:gridCol w:w="1701"/>
        <w:gridCol w:w="2552"/>
      </w:tblGrid>
      <w:tr w:rsidR="00340420" w:rsidRPr="00667911" w:rsidTr="00667911">
        <w:trPr>
          <w:cantSplit/>
          <w:trHeight w:val="604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340420" w:rsidRPr="00667911" w:rsidRDefault="00340420" w:rsidP="001A6785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198" w:type="dxa"/>
            <w:gridSpan w:val="2"/>
            <w:shd w:val="clear" w:color="auto" w:fill="808080" w:themeFill="background1" w:themeFillShade="80"/>
            <w:vAlign w:val="center"/>
          </w:tcPr>
          <w:p w:rsidR="00340420" w:rsidRPr="00667911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SYSTEM OPERATIONAL REQUIREMENTS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340420" w:rsidRPr="00667911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340420" w:rsidRPr="00C50239" w:rsidTr="00667911">
        <w:trPr>
          <w:cantSplit/>
          <w:trHeight w:val="692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F11C8F" w:rsidRDefault="00340420" w:rsidP="007E599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As a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minimum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he system is designated to operate off-shore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at 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sea </w:t>
            </w:r>
            <w:r w:rsidRPr="00F11C8F">
              <w:rPr>
                <w:rFonts w:ascii="Arial" w:hAnsi="Arial" w:cs="Arial"/>
                <w:b/>
                <w:sz w:val="20"/>
                <w:szCs w:val="20"/>
                <w:lang w:val="en-GB"/>
              </w:rPr>
              <w:t>state Beaufort 5 (2-3 metres sea waves, 17–21 knots winds). The skimmer-head is able to manoeuvre and operate in this sea conditions</w:t>
            </w:r>
            <w:r w:rsidRPr="00F11C8F">
              <w:rPr>
                <w:rFonts w:ascii="Arial" w:hAnsi="Arial" w:cs="Arial"/>
                <w:b/>
                <w:sz w:val="20"/>
                <w:szCs w:val="20"/>
              </w:rPr>
              <w:t xml:space="preserve"> with the whole length of the umbilical free floating.</w:t>
            </w:r>
            <w:r w:rsidRPr="00F11C8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  <w:p w:rsidR="00340420" w:rsidRPr="00F11C8F" w:rsidRDefault="00340420" w:rsidP="007E5995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  <w:p w:rsidR="00340420" w:rsidRPr="00FA76EC" w:rsidRDefault="00340420" w:rsidP="007E599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F11C8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Reference shall be made to the sea trials or real operations presented to comply with point </w:t>
            </w:r>
            <w:r w:rsidR="008400DF">
              <w:rPr>
                <w:rFonts w:ascii="Arial" w:hAnsi="Arial" w:cs="Arial"/>
                <w:i/>
                <w:sz w:val="20"/>
                <w:szCs w:val="20"/>
                <w:lang w:val="en-GB"/>
              </w:rPr>
              <w:t>1.</w:t>
            </w:r>
            <w:r w:rsidRPr="00F11C8F">
              <w:rPr>
                <w:rFonts w:ascii="Arial" w:hAnsi="Arial" w:cs="Arial"/>
                <w:i/>
                <w:sz w:val="20"/>
                <w:szCs w:val="20"/>
                <w:lang w:val="en-GB"/>
              </w:rPr>
              <w:t>1.3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4F63D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B551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459065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340420">
        <w:trPr>
          <w:cantSplit/>
          <w:trHeight w:val="612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B551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25358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7E599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system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is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681DA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designed to recover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 wide range of </w:t>
            </w:r>
            <w:r w:rsidRPr="00681DAE">
              <w:rPr>
                <w:rFonts w:ascii="Arial" w:hAnsi="Arial" w:cs="Arial"/>
                <w:b/>
                <w:sz w:val="20"/>
                <w:szCs w:val="20"/>
                <w:lang w:val="en-GB"/>
              </w:rPr>
              <w:t>crude oil and derivate products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 w:rsidRPr="00681DA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unadulterated</w:t>
            </w:r>
            <w:r w:rsidRPr="00681DA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or as part of an emulsified water mixture (with </w:t>
            </w:r>
            <w:r w:rsidRPr="00F11C8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viscosity up to 30,000 </w:t>
            </w:r>
            <w:proofErr w:type="spellStart"/>
            <w:r w:rsidRPr="00F11C8F">
              <w:rPr>
                <w:rFonts w:ascii="Arial" w:hAnsi="Arial" w:cs="Arial"/>
                <w:b/>
                <w:sz w:val="20"/>
                <w:szCs w:val="20"/>
                <w:lang w:val="en-GB"/>
              </w:rPr>
              <w:t>Cst</w:t>
            </w:r>
            <w:proofErr w:type="spellEnd"/>
            <w:r w:rsidRPr="00F11C8F">
              <w:rPr>
                <w:rFonts w:ascii="Arial" w:hAnsi="Arial" w:cs="Arial"/>
                <w:b/>
                <w:sz w:val="20"/>
                <w:szCs w:val="20"/>
                <w:lang w:val="en-GB"/>
              </w:rPr>
              <w:t>).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  <w:p w:rsidR="00340420" w:rsidRDefault="00340420" w:rsidP="007E599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  <w:r w:rsidRPr="0014292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pumping capacity </w:t>
            </w:r>
            <w:r w:rsidRPr="00F11C8F">
              <w:rPr>
                <w:rFonts w:ascii="Arial" w:hAnsi="Arial" w:cs="Arial"/>
                <w:b/>
                <w:sz w:val="20"/>
                <w:szCs w:val="20"/>
                <w:lang w:val="en-GB"/>
              </w:rPr>
              <w:t>of the system is as a minimum 125 m3/h at 7 bar</w:t>
            </w:r>
          </w:p>
          <w:p w:rsidR="00340420" w:rsidRDefault="00340420" w:rsidP="00681DAE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681DAE">
              <w:rPr>
                <w:rFonts w:ascii="Arial" w:hAnsi="Arial" w:cs="Arial"/>
                <w:i/>
                <w:sz w:val="20"/>
                <w:szCs w:val="20"/>
                <w:lang w:val="en-GB"/>
              </w:rPr>
              <w:t>To reach the minimum capacity, a skimmer head with 2 pumps is acceptable</w:t>
            </w:r>
            <w:r w:rsidRPr="00E7582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</w:p>
          <w:p w:rsidR="00340420" w:rsidRDefault="00340420" w:rsidP="00681DAE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9C5614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To allow for a wider recovery range the skimmer-head </w:t>
            </w:r>
            <w:r w:rsidR="00B6499D">
              <w:rPr>
                <w:rFonts w:ascii="Arial" w:hAnsi="Arial" w:cs="Arial"/>
                <w:i/>
                <w:sz w:val="20"/>
                <w:szCs w:val="20"/>
                <w:lang w:val="en-GB"/>
              </w:rPr>
              <w:t>shall</w:t>
            </w:r>
            <w:r w:rsidR="00B6499D" w:rsidRPr="009C5614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9C5614">
              <w:rPr>
                <w:rFonts w:ascii="Arial" w:hAnsi="Arial" w:cs="Arial"/>
                <w:i/>
                <w:sz w:val="20"/>
                <w:szCs w:val="20"/>
                <w:lang w:val="en-GB"/>
              </w:rPr>
              <w:t>be fit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ted with exchangeable modules</w:t>
            </w:r>
            <w:r w:rsidR="00B6499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or equivalent solution </w:t>
            </w:r>
          </w:p>
          <w:p w:rsidR="00340420" w:rsidRPr="00FA76EC" w:rsidRDefault="0034042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R</w:t>
            </w:r>
            <w:r w:rsidRPr="00681DAE">
              <w:rPr>
                <w:rFonts w:ascii="Arial" w:hAnsi="Arial" w:cs="Arial"/>
                <w:i/>
                <w:sz w:val="20"/>
                <w:szCs w:val="20"/>
                <w:lang w:val="en-GB"/>
              </w:rPr>
              <w:t>eference sh</w:t>
            </w:r>
            <w:r w:rsidR="008400DF">
              <w:rPr>
                <w:rFonts w:ascii="Arial" w:hAnsi="Arial" w:cs="Arial"/>
                <w:i/>
                <w:sz w:val="20"/>
                <w:szCs w:val="20"/>
                <w:lang w:val="en-GB"/>
              </w:rPr>
              <w:t>all</w:t>
            </w:r>
            <w:r w:rsidRPr="00681DA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be made to the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sea trials or real operations </w:t>
            </w:r>
            <w:r w:rsidRPr="00681DA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presented to comply with point </w:t>
            </w:r>
            <w:r w:rsidR="008400DF">
              <w:rPr>
                <w:rFonts w:ascii="Arial" w:hAnsi="Arial" w:cs="Arial"/>
                <w:i/>
                <w:sz w:val="20"/>
                <w:szCs w:val="20"/>
                <w:lang w:val="en-GB"/>
              </w:rPr>
              <w:t>1.</w:t>
            </w:r>
            <w:r w:rsidRPr="00681DAE">
              <w:rPr>
                <w:rFonts w:ascii="Arial" w:hAnsi="Arial" w:cs="Arial"/>
                <w:i/>
                <w:sz w:val="20"/>
                <w:szCs w:val="20"/>
                <w:lang w:val="en-GB"/>
              </w:rPr>
              <w:t>1.3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4F63D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626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87907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FE0297">
        <w:trPr>
          <w:cantSplit/>
          <w:trHeight w:val="67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76267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340420">
        <w:trPr>
          <w:cantSplit/>
          <w:trHeight w:val="85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586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FA76EC" w:rsidRDefault="00340420" w:rsidP="00A9763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D7488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system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is</w:t>
            </w:r>
            <w:r w:rsidRPr="00D7488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able to run </w:t>
            </w:r>
            <w:r w:rsidRPr="00F11C8F">
              <w:rPr>
                <w:rFonts w:ascii="Arial" w:hAnsi="Arial" w:cs="Arial"/>
                <w:b/>
                <w:sz w:val="20"/>
                <w:szCs w:val="20"/>
                <w:lang w:val="en-GB"/>
              </w:rPr>
              <w:t>continuously at maximum working load</w:t>
            </w:r>
            <w:r w:rsidRPr="000C4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D7488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for at least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3</w:t>
            </w:r>
            <w:r w:rsidR="005D0B2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D7488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hours 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>without filling petrol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, overheating</w:t>
            </w:r>
            <w:r w:rsidRPr="00D7488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or have other problems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1B72C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1B72CE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1B72C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64186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1B72CE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346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1B72CE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1B72C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73644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1B72CE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E7650B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7E599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system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is designed and manufactured:</w:t>
            </w:r>
          </w:p>
          <w:p w:rsidR="00340420" w:rsidRPr="00877BFD" w:rsidRDefault="00340420" w:rsidP="00F52197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77BFD">
              <w:rPr>
                <w:rFonts w:ascii="Arial" w:hAnsi="Arial" w:cs="Arial"/>
                <w:b/>
                <w:sz w:val="20"/>
                <w:szCs w:val="20"/>
                <w:lang w:val="en-GB"/>
              </w:rPr>
              <w:t>to be stored in air temperatures between -40</w:t>
            </w:r>
            <w:r w:rsidRPr="00877BFD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0</w:t>
            </w:r>
            <w:r w:rsidRPr="00877BFD">
              <w:rPr>
                <w:rFonts w:ascii="Arial" w:hAnsi="Arial" w:cs="Arial"/>
                <w:b/>
                <w:sz w:val="20"/>
                <w:szCs w:val="20"/>
                <w:lang w:val="en-GB"/>
              </w:rPr>
              <w:t>C to +50</w:t>
            </w:r>
            <w:r w:rsidRPr="00877BFD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0</w:t>
            </w:r>
            <w:r w:rsidRPr="00877BFD">
              <w:rPr>
                <w:rFonts w:ascii="Arial" w:hAnsi="Arial" w:cs="Arial"/>
                <w:b/>
                <w:sz w:val="20"/>
                <w:szCs w:val="20"/>
                <w:lang w:val="en-GB"/>
              </w:rPr>
              <w:t>C without damages</w:t>
            </w:r>
          </w:p>
          <w:p w:rsidR="00340420" w:rsidRPr="00877BFD" w:rsidRDefault="00340420" w:rsidP="00F52197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77BF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to be started at air temperatures down to -20ºC </w:t>
            </w:r>
          </w:p>
          <w:p w:rsidR="00340420" w:rsidRPr="00877BFD" w:rsidRDefault="00340420" w:rsidP="00F52197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77BFD">
              <w:rPr>
                <w:rFonts w:ascii="Arial" w:hAnsi="Arial" w:cs="Arial"/>
                <w:b/>
                <w:sz w:val="20"/>
                <w:szCs w:val="20"/>
                <w:lang w:val="en-GB"/>
              </w:rPr>
              <w:t>to operate in:</w:t>
            </w:r>
          </w:p>
          <w:p w:rsidR="00340420" w:rsidRPr="00E7582B" w:rsidRDefault="00340420" w:rsidP="00F52197">
            <w:pPr>
              <w:numPr>
                <w:ilvl w:val="1"/>
                <w:numId w:val="7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air temperatures between -2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º</w:t>
            </w:r>
            <w:r w:rsidRPr="003D2B8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to +40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º</w:t>
            </w:r>
            <w:r w:rsidRPr="003D2B8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</w:t>
            </w:r>
          </w:p>
          <w:p w:rsidR="00340420" w:rsidRPr="00E7582B" w:rsidRDefault="00340420" w:rsidP="00F52197">
            <w:pPr>
              <w:numPr>
                <w:ilvl w:val="1"/>
                <w:numId w:val="7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water temperatures between -2º</w:t>
            </w:r>
            <w:r w:rsidRPr="003D2B8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to +30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º</w:t>
            </w:r>
            <w:r w:rsidRPr="003D2B80">
              <w:rPr>
                <w:rFonts w:ascii="Arial" w:hAnsi="Arial" w:cs="Arial"/>
                <w:b/>
                <w:sz w:val="20"/>
                <w:szCs w:val="20"/>
                <w:lang w:val="en-GB"/>
              </w:rPr>
              <w:t>C</w:t>
            </w: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</w:p>
          <w:p w:rsidR="00340420" w:rsidRPr="00A97637" w:rsidRDefault="00340420" w:rsidP="00877BFD">
            <w:pPr>
              <w:numPr>
                <w:ilvl w:val="1"/>
                <w:numId w:val="7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7582B">
              <w:rPr>
                <w:rFonts w:ascii="Arial" w:hAnsi="Arial" w:cs="Arial"/>
                <w:b/>
                <w:sz w:val="20"/>
                <w:szCs w:val="20"/>
                <w:lang w:val="en-GB"/>
              </w:rPr>
              <w:t>water salinity between 0 to 4.1%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4F63D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tcBorders>
              <w:bottom w:val="single" w:sz="4" w:space="0" w:color="808080" w:themeColor="background1" w:themeShade="80"/>
            </w:tcBorders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E7650B">
        <w:trPr>
          <w:cantSplit/>
          <w:trHeight w:val="274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65176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tcBorders>
              <w:bottom w:val="nil"/>
            </w:tcBorders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E7650B">
        <w:trPr>
          <w:cantSplit/>
          <w:trHeight w:val="570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117099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E7650B">
        <w:trPr>
          <w:cantSplit/>
          <w:trHeight w:val="570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single" w:sz="2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340420" w:rsidRPr="00667911" w:rsidRDefault="00340420" w:rsidP="001A6785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198" w:type="dxa"/>
            <w:gridSpan w:val="2"/>
            <w:shd w:val="clear" w:color="auto" w:fill="808080" w:themeFill="background1" w:themeFillShade="80"/>
            <w:vAlign w:val="center"/>
          </w:tcPr>
          <w:p w:rsidR="00340420" w:rsidRPr="00667911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REQUIREMENTS OF THE DIESEL-HYDRAULIC </w:t>
            </w: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>POWER PACK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340420" w:rsidRPr="00D570BF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40420" w:rsidRPr="00C50239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D570BF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570BF">
              <w:rPr>
                <w:rFonts w:ascii="Arial" w:hAnsi="Arial" w:cs="Arial"/>
                <w:b/>
                <w:sz w:val="20"/>
                <w:szCs w:val="20"/>
                <w:lang w:val="en-GB"/>
              </w:rPr>
              <w:t>The power pack incorporate at least the following features:</w:t>
            </w:r>
          </w:p>
          <w:p w:rsidR="00340420" w:rsidRPr="00D570BF" w:rsidRDefault="00340420" w:rsidP="00B730F8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570BF">
              <w:rPr>
                <w:rFonts w:ascii="Arial" w:hAnsi="Arial" w:cs="Arial"/>
                <w:b/>
                <w:sz w:val="20"/>
                <w:szCs w:val="20"/>
                <w:lang w:val="en-GB"/>
              </w:rPr>
              <w:t>Fuel oil low level alarm and safety shutdown</w:t>
            </w:r>
          </w:p>
          <w:p w:rsidR="00340420" w:rsidRPr="00D570BF" w:rsidRDefault="00340420" w:rsidP="00B730F8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570BF">
              <w:rPr>
                <w:rFonts w:ascii="Arial" w:hAnsi="Arial" w:cs="Arial"/>
                <w:b/>
                <w:sz w:val="20"/>
                <w:szCs w:val="20"/>
                <w:lang w:val="en-GB"/>
              </w:rPr>
              <w:t>Hydraulic oil low level alarm and safety shutdown</w:t>
            </w:r>
          </w:p>
          <w:p w:rsidR="00340420" w:rsidRPr="00D570BF" w:rsidRDefault="00340420" w:rsidP="00B730F8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570BF">
              <w:rPr>
                <w:rFonts w:ascii="Arial" w:hAnsi="Arial" w:cs="Arial"/>
                <w:b/>
                <w:sz w:val="20"/>
                <w:szCs w:val="20"/>
                <w:lang w:val="en-GB"/>
              </w:rPr>
              <w:t>Overheating alarm and safety shutdown</w:t>
            </w:r>
          </w:p>
          <w:p w:rsidR="00340420" w:rsidRPr="00D570BF" w:rsidRDefault="00340420" w:rsidP="00E7650B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D570BF">
              <w:rPr>
                <w:rFonts w:ascii="Arial" w:hAnsi="Arial" w:cs="Arial"/>
                <w:b/>
                <w:sz w:val="20"/>
                <w:szCs w:val="20"/>
                <w:lang w:val="en-GB"/>
              </w:rPr>
              <w:t>Running hours counter indicator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D570BF" w:rsidRDefault="00340420" w:rsidP="004F63D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70BF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B551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91971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B551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479376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340420" w:rsidRPr="00667911" w:rsidRDefault="00340420" w:rsidP="00667911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198" w:type="dxa"/>
            <w:gridSpan w:val="2"/>
            <w:shd w:val="clear" w:color="auto" w:fill="808080" w:themeFill="background1" w:themeFillShade="80"/>
            <w:vAlign w:val="center"/>
          </w:tcPr>
          <w:p w:rsidR="00340420" w:rsidRPr="00667911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REQUIREMENTS OF THE UMBILICAL AND STORAGE REEL WITH INTEGRATED TELESCOPIC ARM 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340420" w:rsidRPr="000F106A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40420" w:rsidRPr="00C50239" w:rsidTr="00E7650B">
        <w:trPr>
          <w:cantSplit/>
          <w:trHeight w:val="596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877BF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The umbilical </w:t>
            </w:r>
            <w:r>
              <w:rPr>
                <w:rFonts w:ascii="Arial" w:hAnsi="Arial" w:cs="Arial"/>
                <w:b/>
                <w:sz w:val="20"/>
                <w:szCs w:val="20"/>
              </w:rPr>
              <w:t>is i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ntegrated in a unique</w:t>
            </w:r>
            <w:r>
              <w:rPr>
                <w:rFonts w:ascii="Arial" w:hAnsi="Arial" w:cs="Arial"/>
                <w:b/>
                <w:sz w:val="20"/>
                <w:szCs w:val="20"/>
              </w:rPr>
              <w:t>, free-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floatin</w:t>
            </w: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 sleeve contain</w:t>
            </w:r>
            <w:r>
              <w:rPr>
                <w:rFonts w:ascii="Arial" w:hAnsi="Arial" w:cs="Arial"/>
                <w:b/>
                <w:sz w:val="20"/>
                <w:szCs w:val="20"/>
              </w:rPr>
              <w:t>ing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 all hoses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for recovered oil transfer, 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water injection </w:t>
            </w:r>
            <w:r>
              <w:rPr>
                <w:rFonts w:ascii="Arial" w:hAnsi="Arial" w:cs="Arial"/>
                <w:b/>
                <w:sz w:val="20"/>
                <w:szCs w:val="20"/>
              </w:rPr>
              <w:t>and hydraulic hoses to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 operate skimmer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system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, pump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, propellers, etc.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0420" w:rsidRDefault="00340420" w:rsidP="00877BF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E4A1B">
              <w:rPr>
                <w:rFonts w:ascii="Arial" w:hAnsi="Arial" w:cs="Arial"/>
                <w:b/>
                <w:sz w:val="20"/>
                <w:szCs w:val="20"/>
              </w:rPr>
              <w:t xml:space="preserve"> length of umbilical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is 70m as a minimum and 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the whole length shall be stored on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the 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reel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:rsidR="00340420" w:rsidRDefault="00340420" w:rsidP="00877BF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The u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mbilical </w:t>
            </w:r>
            <w:r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 designed to be protected against normal tear and wear and sunshine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340420" w:rsidRPr="00FA76EC" w:rsidRDefault="00340420" w:rsidP="00877BF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The oil hose in the umbilical has at least </w:t>
            </w:r>
            <w:r w:rsidRPr="008674AA">
              <w:rPr>
                <w:rFonts w:ascii="Arial" w:hAnsi="Arial" w:cs="Arial"/>
                <w:b/>
                <w:sz w:val="20"/>
                <w:szCs w:val="20"/>
              </w:rPr>
              <w:t xml:space="preserve">5 inches </w:t>
            </w:r>
            <w:r>
              <w:rPr>
                <w:rFonts w:ascii="Arial" w:hAnsi="Arial" w:cs="Arial"/>
                <w:b/>
                <w:sz w:val="20"/>
                <w:szCs w:val="20"/>
              </w:rPr>
              <w:t>as minimum inner-diameter.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94624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707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94624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29551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FE0297">
        <w:trPr>
          <w:cantSplit/>
          <w:trHeight w:val="546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340420" w:rsidRPr="00C50239" w:rsidRDefault="00340420" w:rsidP="0094624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65325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FE0297">
        <w:trPr>
          <w:cantSplit/>
          <w:trHeight w:val="765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340420" w:rsidRPr="004C103D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FFFFFF" w:themeFill="background1"/>
          </w:tcPr>
          <w:p w:rsidR="00340420" w:rsidRPr="004C103D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E7650B">
        <w:trPr>
          <w:cantSplit/>
          <w:trHeight w:val="622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38627D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Telescopic arm </w:t>
            </w:r>
            <w:r w:rsidRPr="0038627D">
              <w:rPr>
                <w:rFonts w:ascii="Arial" w:hAnsi="Arial" w:cs="Arial"/>
                <w:b/>
                <w:sz w:val="20"/>
                <w:szCs w:val="20"/>
                <w:lang w:val="en-GB"/>
              </w:rPr>
              <w:t>reach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es</w:t>
            </w:r>
            <w:r w:rsidRPr="0038627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4 </w:t>
            </w:r>
            <w:r w:rsidRPr="00FC743B">
              <w:rPr>
                <w:rFonts w:ascii="Arial" w:hAnsi="Arial" w:cs="Arial"/>
                <w:b/>
                <w:sz w:val="20"/>
                <w:szCs w:val="20"/>
                <w:lang w:val="en-GB"/>
              </w:rPr>
              <w:t>meters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as a m</w:t>
            </w:r>
            <w:r w:rsidRPr="0038627D">
              <w:rPr>
                <w:rFonts w:ascii="Arial" w:hAnsi="Arial" w:cs="Arial"/>
                <w:b/>
                <w:sz w:val="20"/>
                <w:szCs w:val="20"/>
                <w:lang w:val="en-GB"/>
              </w:rPr>
              <w:t>inimum</w:t>
            </w:r>
            <w:r w:rsidRPr="003A5B5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0656B2">
              <w:rPr>
                <w:rFonts w:ascii="Arial" w:hAnsi="Arial" w:cs="Arial"/>
                <w:b/>
                <w:sz w:val="20"/>
                <w:szCs w:val="20"/>
                <w:lang w:val="en-GB"/>
              </w:rPr>
              <w:t>from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centre of hose reel to connection to skimmer-</w:t>
            </w:r>
            <w:r w:rsidRPr="000656B2">
              <w:rPr>
                <w:rFonts w:ascii="Arial" w:hAnsi="Arial" w:cs="Arial"/>
                <w:b/>
                <w:sz w:val="20"/>
                <w:szCs w:val="20"/>
                <w:lang w:val="en-GB"/>
              </w:rPr>
              <w:t>head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3A5B5F">
              <w:rPr>
                <w:rFonts w:ascii="Arial" w:hAnsi="Arial" w:cs="Arial"/>
                <w:b/>
                <w:sz w:val="20"/>
                <w:szCs w:val="20"/>
                <w:lang w:val="en-GB"/>
              </w:rPr>
              <w:t>with strength with safety factor of minimum 2</w:t>
            </w:r>
          </w:p>
          <w:p w:rsidR="00340420" w:rsidRPr="00FA76EC" w:rsidRDefault="00340420" w:rsidP="006B551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D7488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77530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5083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E7650B">
        <w:trPr>
          <w:cantSplit/>
          <w:trHeight w:val="674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B6C5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B6C55">
              <w:rPr>
                <w:rFonts w:ascii="Arial" w:hAnsi="Arial" w:cs="Arial"/>
                <w:b/>
                <w:sz w:val="20"/>
                <w:szCs w:val="20"/>
              </w:rPr>
              <w:t xml:space="preserve">The reel is fitted with a swivel so it </w:t>
            </w:r>
            <w:r>
              <w:rPr>
                <w:rFonts w:ascii="Arial" w:hAnsi="Arial" w:cs="Arial"/>
                <w:b/>
                <w:sz w:val="20"/>
                <w:szCs w:val="20"/>
              </w:rPr>
              <w:t>is not</w:t>
            </w:r>
            <w:r w:rsidRPr="006B6C55">
              <w:rPr>
                <w:rFonts w:ascii="Arial" w:hAnsi="Arial" w:cs="Arial"/>
                <w:b/>
                <w:sz w:val="20"/>
                <w:szCs w:val="20"/>
              </w:rPr>
              <w:t xml:space="preserve"> necessary to unwind the whole umbilical when using the system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6B6C5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  <w:p w:rsidR="00340420" w:rsidRPr="00FA76EC" w:rsidRDefault="00340420" w:rsidP="006B6C5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The telescopic arm is fitted with a s</w:t>
            </w:r>
            <w:r w:rsidRPr="0038627D">
              <w:rPr>
                <w:rFonts w:ascii="Arial" w:hAnsi="Arial" w:cs="Arial"/>
                <w:b/>
                <w:sz w:val="20"/>
                <w:szCs w:val="20"/>
                <w:lang w:val="en-GB"/>
              </w:rPr>
              <w:t>elf-spreader to automatically distribute the umbilical in the reel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during retrieval of the system.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D7488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605856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6B551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641474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634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FA76EC" w:rsidRDefault="00340420" w:rsidP="0040363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The reel a</w:t>
            </w:r>
            <w:r w:rsidRPr="005040E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llows for 360 degrees unlimited </w:t>
            </w:r>
            <w:r w:rsidRPr="0040363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horizontal </w:t>
            </w:r>
            <w:r w:rsidRPr="005040EA">
              <w:rPr>
                <w:rFonts w:ascii="Arial" w:hAnsi="Arial" w:cs="Arial"/>
                <w:b/>
                <w:sz w:val="20"/>
                <w:szCs w:val="20"/>
                <w:lang w:val="en-GB"/>
              </w:rPr>
              <w:t>rotation</w:t>
            </w:r>
            <w:r>
              <w:t xml:space="preserve"> </w:t>
            </w:r>
            <w:r w:rsidRPr="0040363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on the platform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(</w:t>
            </w:r>
            <w:r w:rsidRPr="00403632">
              <w:rPr>
                <w:rFonts w:ascii="Arial" w:hAnsi="Arial" w:cs="Arial"/>
                <w:b/>
                <w:sz w:val="20"/>
                <w:szCs w:val="20"/>
                <w:lang w:val="en-GB"/>
              </w:rPr>
              <w:t>axial rotation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) in both directions.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94624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94624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361275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94624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06102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94624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340420" w:rsidRPr="00667911" w:rsidRDefault="00340420" w:rsidP="00667911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198" w:type="dxa"/>
            <w:gridSpan w:val="2"/>
            <w:shd w:val="clear" w:color="auto" w:fill="808080" w:themeFill="background1" w:themeFillShade="80"/>
            <w:vAlign w:val="center"/>
          </w:tcPr>
          <w:p w:rsidR="00340420" w:rsidRPr="00667911" w:rsidRDefault="00340420" w:rsidP="00FC3499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REQUIREMENTS FOR THE SKIMMER-HEAD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340420" w:rsidRPr="000F106A" w:rsidRDefault="00340420" w:rsidP="00FC3499">
            <w:pPr>
              <w:spacing w:before="120" w:after="12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40420" w:rsidRPr="00C50239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E7582B" w:rsidRDefault="00340420" w:rsidP="0057360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The system includes only one skimmer-head designed to minimise water intake and fitted with 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means to avoid debris entering </w:t>
            </w:r>
            <w:r>
              <w:rPr>
                <w:rFonts w:ascii="Arial" w:hAnsi="Arial" w:cs="Arial"/>
                <w:b/>
                <w:sz w:val="20"/>
                <w:szCs w:val="20"/>
              </w:rPr>
              <w:t>into the pumps.</w:t>
            </w:r>
          </w:p>
          <w:p w:rsidR="00340420" w:rsidRDefault="00340420" w:rsidP="0009512E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340420" w:rsidRPr="0009512E" w:rsidRDefault="00340420" w:rsidP="00B6499D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9512E">
              <w:rPr>
                <w:rFonts w:ascii="Arial" w:hAnsi="Arial" w:cs="Arial"/>
                <w:i/>
                <w:sz w:val="20"/>
                <w:szCs w:val="20"/>
              </w:rPr>
              <w:t>Th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 offer </w:t>
            </w:r>
            <w:r w:rsidR="00B6499D">
              <w:rPr>
                <w:rFonts w:ascii="Arial" w:hAnsi="Arial" w:cs="Arial"/>
                <w:i/>
                <w:sz w:val="20"/>
                <w:szCs w:val="20"/>
              </w:rPr>
              <w:t xml:space="preserve">shall </w:t>
            </w:r>
            <w:r>
              <w:rPr>
                <w:rFonts w:ascii="Arial" w:hAnsi="Arial" w:cs="Arial"/>
                <w:i/>
                <w:sz w:val="20"/>
                <w:szCs w:val="20"/>
              </w:rPr>
              <w:t>include di</w:t>
            </w:r>
            <w:r w:rsidRPr="0009512E">
              <w:rPr>
                <w:rFonts w:ascii="Arial" w:hAnsi="Arial" w:cs="Arial"/>
                <w:i/>
                <w:sz w:val="20"/>
                <w:szCs w:val="20"/>
              </w:rPr>
              <w:t xml:space="preserve">fferent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interchangeable </w:t>
            </w:r>
            <w:r w:rsidRPr="0009512E">
              <w:rPr>
                <w:rFonts w:ascii="Arial" w:hAnsi="Arial" w:cs="Arial"/>
                <w:i/>
                <w:sz w:val="20"/>
                <w:szCs w:val="20"/>
              </w:rPr>
              <w:t>modules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(e.g. weir, brush, drums)</w:t>
            </w:r>
            <w:r w:rsidR="00B6499D">
              <w:rPr>
                <w:rFonts w:ascii="Arial" w:hAnsi="Arial" w:cs="Arial"/>
                <w:i/>
                <w:sz w:val="20"/>
                <w:szCs w:val="20"/>
              </w:rPr>
              <w:t>or equivalent solution</w:t>
            </w:r>
            <w:r w:rsidRPr="0009512E">
              <w:rPr>
                <w:rFonts w:ascii="Arial" w:hAnsi="Arial" w:cs="Arial"/>
                <w:i/>
                <w:sz w:val="20"/>
                <w:szCs w:val="20"/>
              </w:rPr>
              <w:t xml:space="preserve"> to facilitate the collection of different types of oil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D7488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435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082515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57360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The skimmer-head has an integrated water injection system to facilitate the pumping of the recovered product </w:t>
            </w:r>
          </w:p>
          <w:p w:rsidR="00340420" w:rsidRDefault="00340420" w:rsidP="0057360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0420" w:rsidRPr="00473E76" w:rsidRDefault="00340420" w:rsidP="00E834CD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highlight w:val="yellow"/>
                <w:lang w:val="en-GB"/>
              </w:rPr>
            </w:pPr>
            <w:r w:rsidRPr="004306A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water injection system includes all necessary items for autonomous operation (e.g. water pump, hoses) 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D7488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D7488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985197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D7488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30338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340420" w:rsidRPr="00667911" w:rsidRDefault="00340420" w:rsidP="00667911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198" w:type="dxa"/>
            <w:gridSpan w:val="2"/>
            <w:shd w:val="clear" w:color="auto" w:fill="808080" w:themeFill="background1" w:themeFillShade="80"/>
            <w:vAlign w:val="center"/>
          </w:tcPr>
          <w:p w:rsidR="00340420" w:rsidRPr="00667911" w:rsidRDefault="00340420" w:rsidP="00573602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REQUIREMENTS OF THE FLOWMETER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340420" w:rsidRPr="000F106A" w:rsidRDefault="00340420" w:rsidP="00573602">
            <w:pPr>
              <w:spacing w:before="120" w:after="12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40420" w:rsidRPr="00C50239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FA76EC" w:rsidRDefault="00340420" w:rsidP="00B6499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Flowmeter </w:t>
            </w:r>
            <w:r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 integrated in the system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 works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 with water, oil </w:t>
            </w:r>
            <w:r>
              <w:rPr>
                <w:rFonts w:ascii="Arial" w:hAnsi="Arial" w:cs="Arial"/>
                <w:b/>
                <w:sz w:val="20"/>
                <w:szCs w:val="20"/>
              </w:rPr>
              <w:t>and/or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 any combination of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both, 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show</w:t>
            </w:r>
            <w:r>
              <w:rPr>
                <w:rFonts w:ascii="Arial" w:hAnsi="Arial" w:cs="Arial"/>
                <w:b/>
                <w:sz w:val="20"/>
                <w:szCs w:val="20"/>
              </w:rPr>
              <w:t>ing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 the current flow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 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m3/h and total flow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m3. </w:t>
            </w:r>
            <w:r w:rsidR="00B6499D">
              <w:rPr>
                <w:rFonts w:ascii="Arial" w:hAnsi="Arial" w:cs="Arial"/>
                <w:b/>
                <w:sz w:val="20"/>
                <w:szCs w:val="20"/>
              </w:rPr>
              <w:t>It shall be possible to set t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otal flow figures to zero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D7488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049651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F52197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666782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400DF" w:rsidRDefault="008400DF">
      <w:r>
        <w:br w:type="page"/>
      </w:r>
    </w:p>
    <w:tbl>
      <w:tblPr>
        <w:tblW w:w="1470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497"/>
        <w:gridCol w:w="1701"/>
        <w:gridCol w:w="2552"/>
      </w:tblGrid>
      <w:tr w:rsidR="00340420" w:rsidRPr="00C50239" w:rsidTr="00667911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340420" w:rsidRPr="00667911" w:rsidRDefault="00340420" w:rsidP="00667911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198" w:type="dxa"/>
            <w:gridSpan w:val="2"/>
            <w:shd w:val="clear" w:color="auto" w:fill="808080" w:themeFill="background1" w:themeFillShade="80"/>
            <w:vAlign w:val="center"/>
          </w:tcPr>
          <w:p w:rsidR="00340420" w:rsidRPr="00667911" w:rsidRDefault="00340420" w:rsidP="00573602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 xml:space="preserve">REQUIREMENTS OF THE WIRELESS REMOTE CONTROL 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340420" w:rsidRPr="00A97637" w:rsidRDefault="00340420" w:rsidP="00573602">
            <w:pPr>
              <w:spacing w:before="120" w:after="120" w:line="240" w:lineRule="auto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</w:tc>
      </w:tr>
      <w:tr w:rsidR="00340420" w:rsidRPr="00C50239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The wireless remote control is mounted in a comfort neckband, 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belt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or similar and it 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allows for operation of all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system 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functions </w:t>
            </w:r>
            <w:r>
              <w:rPr>
                <w:rFonts w:ascii="Arial" w:hAnsi="Arial" w:cs="Arial"/>
                <w:b/>
                <w:sz w:val="20"/>
                <w:szCs w:val="20"/>
              </w:rPr>
              <w:t>(e.g.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 skimmer, telescopic arm and hose reel</w:t>
            </w:r>
            <w:r>
              <w:rPr>
                <w:rFonts w:ascii="Arial" w:hAnsi="Arial" w:cs="Arial"/>
                <w:b/>
                <w:sz w:val="20"/>
                <w:szCs w:val="20"/>
              </w:rPr>
              <w:t>).</w:t>
            </w:r>
          </w:p>
          <w:p w:rsidR="00340420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0420" w:rsidRPr="00FA76EC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E7582B">
              <w:rPr>
                <w:rFonts w:ascii="Arial" w:hAnsi="Arial" w:cs="Arial"/>
                <w:i/>
                <w:sz w:val="20"/>
                <w:szCs w:val="20"/>
              </w:rPr>
              <w:t>All functions operated by remote control shall also be possible to operate without remote control from an operating desk on the system.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D7488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D7488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843435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D7488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267766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FA76EC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The wireless remote control ha</w:t>
            </w:r>
            <w:r w:rsidRPr="00FA65F9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  <w:r w:rsidRPr="00FA65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working range of minimum 80 meters or the maximum length of the umbilical offered (whatever is longer).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D7488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93485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680435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Pr="007F4356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A97637" w:rsidRDefault="00340420" w:rsidP="00C136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65F9">
              <w:rPr>
                <w:rFonts w:ascii="Arial" w:hAnsi="Arial" w:cs="Arial"/>
                <w:b/>
                <w:sz w:val="20"/>
                <w:szCs w:val="20"/>
              </w:rPr>
              <w:t xml:space="preserve">The wireless remote control is </w:t>
            </w: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ater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safe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and ATEX certified as indicated in point </w:t>
            </w:r>
            <w:r w:rsidR="008400DF">
              <w:rPr>
                <w:rFonts w:ascii="Arial" w:hAnsi="Arial" w:cs="Arial"/>
                <w:b/>
                <w:sz w:val="20"/>
                <w:szCs w:val="20"/>
              </w:rPr>
              <w:t>1.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2.3.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D7488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362937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956518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Pr="007F4356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C136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65F9">
              <w:rPr>
                <w:rFonts w:ascii="Arial" w:hAnsi="Arial" w:cs="Arial"/>
                <w:b/>
                <w:sz w:val="20"/>
                <w:szCs w:val="20"/>
              </w:rPr>
              <w:t xml:space="preserve">The wireless remote control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has 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 xml:space="preserve">at least 8 hours </w:t>
            </w: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orking time without charging or changing batteries.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The offer includes t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wo extra battery packs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 an a</w:t>
            </w:r>
            <w:r w:rsidRPr="00E7582B">
              <w:rPr>
                <w:rFonts w:ascii="Arial" w:hAnsi="Arial" w:cs="Arial"/>
                <w:b/>
                <w:sz w:val="20"/>
                <w:szCs w:val="20"/>
              </w:rPr>
              <w:t>utomatic battery charger with charging time less than 12 hours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340420" w:rsidRPr="00E7582B" w:rsidRDefault="00340420" w:rsidP="00C136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0420" w:rsidRPr="00FA76EC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E7582B">
              <w:rPr>
                <w:rFonts w:ascii="Arial" w:hAnsi="Arial" w:cs="Arial"/>
                <w:i/>
                <w:sz w:val="20"/>
                <w:szCs w:val="20"/>
              </w:rPr>
              <w:t>The automatic battery charger shall automatic stop charging battery when the battery is full loaded.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D7488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Pr="00FF72CD" w:rsidRDefault="00340420" w:rsidP="00D7488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70903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268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Pr="00FF72CD" w:rsidRDefault="00340420" w:rsidP="00D7488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4363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400DF" w:rsidRDefault="008400DF">
      <w:r>
        <w:br w:type="page"/>
      </w:r>
    </w:p>
    <w:tbl>
      <w:tblPr>
        <w:tblW w:w="1470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497"/>
        <w:gridCol w:w="1701"/>
        <w:gridCol w:w="2552"/>
      </w:tblGrid>
      <w:tr w:rsidR="00340420" w:rsidRPr="00C50239" w:rsidTr="00667911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340420" w:rsidRPr="00667911" w:rsidRDefault="00340420" w:rsidP="00667911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198" w:type="dxa"/>
            <w:gridSpan w:val="2"/>
            <w:shd w:val="clear" w:color="auto" w:fill="808080" w:themeFill="background1" w:themeFillShade="80"/>
            <w:vAlign w:val="center"/>
          </w:tcPr>
          <w:p w:rsidR="00340420" w:rsidRPr="00667911" w:rsidRDefault="00340420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REQUIREMENTS OF THE </w:t>
            </w:r>
            <w:r w:rsidR="008400DF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>STORAGE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340420" w:rsidRPr="000F106A" w:rsidRDefault="00340420" w:rsidP="00C13683">
            <w:pPr>
              <w:spacing w:before="120" w:after="12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40420" w:rsidRPr="00C50239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FA76EC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5040EA">
              <w:rPr>
                <w:rFonts w:ascii="Arial" w:hAnsi="Arial" w:cs="Arial"/>
                <w:b/>
                <w:sz w:val="20"/>
                <w:szCs w:val="20"/>
                <w:lang w:val="en-GB"/>
              </w:rPr>
              <w:t>The complete system, containing all necessary equipment items for its autonomous operation on board a vessel is offered in suitable container(s) to facilitate transportation and storage: the container(s) offered must be ISO standard shipping containers(s). If the system is not in a close container (i.e. open container or flat-rack) appropriate canvas for outdoors storage is provided.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D7488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D7488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311238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40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D74883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D7488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13197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D74883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667911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340420" w:rsidRPr="00667911" w:rsidRDefault="00340420" w:rsidP="00667911">
            <w:pPr>
              <w:pStyle w:val="ListParagraph"/>
              <w:numPr>
                <w:ilvl w:val="1"/>
                <w:numId w:val="4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1198" w:type="dxa"/>
            <w:gridSpan w:val="2"/>
            <w:shd w:val="clear" w:color="auto" w:fill="808080" w:themeFill="background1" w:themeFillShade="80"/>
            <w:vAlign w:val="center"/>
          </w:tcPr>
          <w:p w:rsidR="00340420" w:rsidRPr="00667911" w:rsidRDefault="00340420" w:rsidP="0006330C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REQUIREMENTS OF THE </w:t>
            </w: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 xml:space="preserve">SPARE PARTS AND ANCILLARY EQUIPMENT 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340420" w:rsidRPr="000F106A" w:rsidRDefault="00340420" w:rsidP="0006330C">
            <w:pPr>
              <w:spacing w:before="120" w:after="12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40420" w:rsidRPr="004C103D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B17AE7" w:rsidRDefault="00340420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17AE7">
              <w:rPr>
                <w:rFonts w:ascii="Arial" w:hAnsi="Arial" w:cs="Arial"/>
                <w:b/>
                <w:sz w:val="20"/>
                <w:szCs w:val="20"/>
                <w:lang w:val="en-GB"/>
              </w:rPr>
              <w:t>The offer includes as a minimum the following spare parts:</w:t>
            </w:r>
          </w:p>
          <w:p w:rsidR="00340420" w:rsidRPr="00473E76" w:rsidRDefault="00340420" w:rsidP="00F52197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E7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Spare parts for </w:t>
            </w:r>
            <w:r w:rsidRPr="003252F4">
              <w:rPr>
                <w:rFonts w:ascii="Arial" w:hAnsi="Arial" w:cs="Arial"/>
                <w:b/>
                <w:sz w:val="20"/>
                <w:szCs w:val="20"/>
                <w:lang w:val="en-GB"/>
              </w:rPr>
              <w:t>regular services to power-pack (e.g. hydraulic oil filters, lubricant filters, fuel filters air filters, drive-belts</w:t>
            </w:r>
            <w:proofErr w:type="gramStart"/>
            <w:r w:rsidRPr="003252F4">
              <w:rPr>
                <w:rFonts w:ascii="Arial" w:hAnsi="Arial" w:cs="Arial"/>
                <w:b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…</w:t>
            </w:r>
            <w:proofErr w:type="gramEnd"/>
            <w:r w:rsidRPr="003252F4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  <w:p w:rsidR="00340420" w:rsidRPr="00473E76" w:rsidRDefault="00340420" w:rsidP="00F52197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E7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Spare parts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for</w:t>
            </w:r>
            <w:r w:rsidRPr="00473E7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skimmer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-head and modules in line with the equipment offered (e.g. </w:t>
            </w:r>
            <w:r w:rsidRPr="00473E7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1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set of brushes, plates,  belts,</w:t>
            </w:r>
            <w:r w:rsidRPr="00473E76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  <w:p w:rsidR="00340420" w:rsidRPr="00473E76" w:rsidRDefault="00340420" w:rsidP="00F52197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E7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Spare parts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for</w:t>
            </w:r>
            <w:r w:rsidRPr="00473E7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B17AE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skimmer-head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p</w:t>
            </w:r>
            <w:r w:rsidRPr="00473E7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ump </w:t>
            </w:r>
          </w:p>
          <w:p w:rsidR="00340420" w:rsidRDefault="00340420" w:rsidP="00F52197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E76">
              <w:rPr>
                <w:rFonts w:ascii="Arial" w:hAnsi="Arial" w:cs="Arial"/>
                <w:b/>
                <w:sz w:val="20"/>
                <w:szCs w:val="20"/>
                <w:lang w:val="en-GB"/>
              </w:rPr>
              <w:t>1 complete set of hydraulic hoses between the end of umbilical and the skimmer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-head if </w:t>
            </w:r>
            <w:r w:rsidR="00B6499D">
              <w:rPr>
                <w:rFonts w:ascii="Arial" w:hAnsi="Arial" w:cs="Arial"/>
                <w:b/>
                <w:sz w:val="20"/>
                <w:szCs w:val="20"/>
                <w:lang w:val="en-GB"/>
              </w:rPr>
              <w:t>applicable</w:t>
            </w:r>
          </w:p>
          <w:p w:rsidR="00340420" w:rsidRPr="00473E76" w:rsidRDefault="00340420" w:rsidP="00F52197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17AE7">
              <w:rPr>
                <w:rFonts w:ascii="Arial" w:hAnsi="Arial" w:cs="Arial"/>
                <w:b/>
                <w:sz w:val="20"/>
                <w:szCs w:val="20"/>
                <w:lang w:val="en-GB"/>
              </w:rPr>
              <w:t>1 complete set of hydraulic hoses between the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reel and the power-pack if </w:t>
            </w:r>
            <w:r w:rsidR="00B6499D">
              <w:rPr>
                <w:rFonts w:ascii="Arial" w:hAnsi="Arial" w:cs="Arial"/>
                <w:b/>
                <w:sz w:val="20"/>
                <w:szCs w:val="20"/>
                <w:lang w:val="en-GB"/>
              </w:rPr>
              <w:t>applicable</w:t>
            </w:r>
          </w:p>
          <w:p w:rsidR="00340420" w:rsidRPr="00B17AE7" w:rsidRDefault="00340420" w:rsidP="00F52197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3E7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2 set of paint repairing kit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(</w:t>
            </w:r>
            <w:r w:rsidRPr="00473E76">
              <w:rPr>
                <w:rFonts w:ascii="Arial" w:hAnsi="Arial" w:cs="Arial"/>
                <w:b/>
                <w:sz w:val="20"/>
                <w:szCs w:val="20"/>
                <w:lang w:val="en-GB"/>
              </w:rPr>
              <w:t>e.g. 0.5 l primer and 0.5l top coat,  2x brushes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06330C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0633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28124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FE0297">
        <w:trPr>
          <w:cantSplit/>
          <w:trHeight w:val="511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0633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340420" w:rsidRPr="00C50239" w:rsidRDefault="00340420" w:rsidP="000633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767732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FE0297">
        <w:trPr>
          <w:cantSplit/>
          <w:trHeight w:val="855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0633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340420" w:rsidRPr="004C103D" w:rsidRDefault="00340420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FFFFFF" w:themeFill="background1"/>
          </w:tcPr>
          <w:p w:rsidR="00340420" w:rsidRPr="004C103D" w:rsidRDefault="00340420" w:rsidP="0006330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4C103D" w:rsidTr="00667911">
        <w:trPr>
          <w:cantSplit/>
          <w:trHeight w:val="747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340420" w:rsidRDefault="00340420" w:rsidP="00667911">
            <w:pPr>
              <w:pStyle w:val="ListParagraph"/>
              <w:numPr>
                <w:ilvl w:val="2"/>
                <w:numId w:val="4"/>
              </w:numPr>
              <w:spacing w:before="120" w:after="12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 w:val="restart"/>
            <w:shd w:val="clear" w:color="auto" w:fill="BFBFBF" w:themeFill="background1" w:themeFillShade="BF"/>
            <w:vAlign w:val="center"/>
          </w:tcPr>
          <w:p w:rsidR="00340420" w:rsidRPr="00B17AE7" w:rsidRDefault="00340420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17AE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offer includes as a minimum the following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ancillaries</w:t>
            </w:r>
            <w:r w:rsidRPr="00B17AE7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  <w:p w:rsidR="00340420" w:rsidRPr="00D30362" w:rsidRDefault="00340420" w:rsidP="00D30362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64B32">
              <w:rPr>
                <w:rFonts w:ascii="Arial" w:hAnsi="Arial" w:cs="Arial"/>
                <w:b/>
                <w:sz w:val="20"/>
                <w:szCs w:val="20"/>
                <w:lang w:val="en-GB"/>
              </w:rPr>
              <w:t>2 oil hoses type “Composite” to be used from the system discharge outlet to the vessel tank system with a length of 10m each, adequate diameter and fitted with adequate standard connectors on both ends.</w:t>
            </w:r>
            <w:r w:rsidRPr="00B17AE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40420" w:rsidRPr="004C103D" w:rsidRDefault="00340420" w:rsidP="0043544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Compliance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340420" w:rsidRPr="004C103D" w:rsidRDefault="00340420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340420" w:rsidRPr="00C50239" w:rsidTr="00667911">
        <w:trPr>
          <w:cantSplit/>
          <w:trHeight w:val="269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43544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43544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426270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340420" w:rsidRPr="004C103D" w:rsidRDefault="00340420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0420" w:rsidRPr="00C50239" w:rsidTr="00340420">
        <w:trPr>
          <w:cantSplit/>
          <w:trHeight w:val="331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340420" w:rsidRDefault="00340420" w:rsidP="0043544D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97" w:type="dxa"/>
            <w:vMerge/>
            <w:shd w:val="clear" w:color="auto" w:fill="BFBFBF" w:themeFill="background1" w:themeFillShade="BF"/>
            <w:vAlign w:val="center"/>
          </w:tcPr>
          <w:p w:rsidR="00340420" w:rsidRPr="00E7582B" w:rsidRDefault="00340420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340420" w:rsidRPr="00C50239" w:rsidRDefault="00340420" w:rsidP="0043544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934324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52" w:type="dxa"/>
            <w:vMerge/>
            <w:shd w:val="clear" w:color="auto" w:fill="FFFFFF" w:themeFill="background1"/>
          </w:tcPr>
          <w:p w:rsidR="00340420" w:rsidRPr="004C103D" w:rsidRDefault="00340420" w:rsidP="0043544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244CB" w:rsidRDefault="00D244CB" w:rsidP="00A97637">
      <w:pPr>
        <w:rPr>
          <w:rFonts w:ascii="Arial" w:hAnsi="Arial" w:cs="Arial"/>
          <w:b/>
          <w:sz w:val="20"/>
          <w:szCs w:val="20"/>
          <w:highlight w:val="yellow"/>
        </w:rPr>
        <w:sectPr w:rsidR="00D244CB" w:rsidSect="001A6785">
          <w:headerReference w:type="default" r:id="rId9"/>
          <w:footerReference w:type="default" r:id="rId10"/>
          <w:pgSz w:w="16838" w:h="11906" w:orient="landscape"/>
          <w:pgMar w:top="993" w:right="1276" w:bottom="964" w:left="1134" w:header="709" w:footer="709" w:gutter="0"/>
          <w:cols w:space="708"/>
          <w:docGrid w:linePitch="360"/>
        </w:sectPr>
      </w:pPr>
    </w:p>
    <w:tbl>
      <w:tblPr>
        <w:tblW w:w="1470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599"/>
        <w:gridCol w:w="5599"/>
        <w:gridCol w:w="2552"/>
      </w:tblGrid>
      <w:tr w:rsidR="001A6785" w:rsidRPr="0049172C" w:rsidTr="0049172C">
        <w:trPr>
          <w:cantSplit/>
          <w:trHeight w:val="451"/>
        </w:trPr>
        <w:tc>
          <w:tcPr>
            <w:tcW w:w="14709" w:type="dxa"/>
            <w:gridSpan w:val="4"/>
            <w:shd w:val="clear" w:color="auto" w:fill="365F91" w:themeFill="accent1" w:themeFillShade="BF"/>
            <w:vAlign w:val="center"/>
          </w:tcPr>
          <w:p w:rsidR="001A6785" w:rsidRDefault="001A6785" w:rsidP="0049172C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49172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lastRenderedPageBreak/>
              <w:t>EVALUATION CRITERIA – QUALITY OF THE SYSTEM</w:t>
            </w:r>
            <w:r w:rsidR="00784D53" w:rsidRPr="0049172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(60 % OF EVALUATION)</w:t>
            </w:r>
          </w:p>
          <w:p w:rsidR="000217E8" w:rsidRPr="00E7650B" w:rsidRDefault="000217E8" w:rsidP="00E7650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(point 15 of the Tender Specifications)</w:t>
            </w:r>
          </w:p>
        </w:tc>
      </w:tr>
      <w:tr w:rsidR="003E5022" w:rsidRPr="00C50239" w:rsidTr="0049172C">
        <w:trPr>
          <w:cantSplit/>
          <w:trHeight w:val="70"/>
        </w:trPr>
        <w:tc>
          <w:tcPr>
            <w:tcW w:w="14709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AA6B22" w:rsidRDefault="00AA6B22" w:rsidP="00AA6B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5022" w:rsidRDefault="009F0656" w:rsidP="00AA6B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B22">
              <w:rPr>
                <w:rFonts w:ascii="Arial" w:hAnsi="Arial" w:cs="Arial"/>
                <w:sz w:val="20"/>
                <w:szCs w:val="20"/>
              </w:rPr>
              <w:t>Bids shall be evaluated in accordance with the Quality Award Criteria (Q</w:t>
            </w:r>
            <w:r w:rsidRPr="00AA6B22">
              <w:rPr>
                <w:rFonts w:ascii="Arial" w:hAnsi="Arial" w:cs="Arial"/>
                <w:sz w:val="20"/>
                <w:szCs w:val="20"/>
                <w:vertAlign w:val="subscript"/>
              </w:rPr>
              <w:t>i</w:t>
            </w:r>
            <w:r w:rsidRPr="00AA6B22">
              <w:rPr>
                <w:rFonts w:ascii="Arial" w:hAnsi="Arial" w:cs="Arial"/>
                <w:sz w:val="20"/>
                <w:szCs w:val="20"/>
              </w:rPr>
              <w:t>) and their associated weightings (W</w:t>
            </w:r>
            <w:r w:rsidRPr="00AA6B22">
              <w:rPr>
                <w:rFonts w:ascii="Arial" w:hAnsi="Arial" w:cs="Arial"/>
                <w:sz w:val="20"/>
                <w:szCs w:val="20"/>
                <w:vertAlign w:val="subscript"/>
              </w:rPr>
              <w:t>i</w:t>
            </w:r>
            <w:r w:rsidRPr="00AA6B22">
              <w:rPr>
                <w:rFonts w:ascii="Arial" w:hAnsi="Arial" w:cs="Arial"/>
                <w:sz w:val="20"/>
                <w:szCs w:val="20"/>
              </w:rPr>
              <w:t>) as described here below</w:t>
            </w:r>
            <w:r w:rsidR="00AA6B22" w:rsidRPr="00AA6B22">
              <w:t xml:space="preserve"> </w:t>
            </w:r>
            <w:r w:rsidR="00AA6B22" w:rsidRPr="00AA6B22">
              <w:rPr>
                <w:rFonts w:ascii="Arial" w:hAnsi="Arial" w:cs="Arial"/>
                <w:sz w:val="20"/>
                <w:szCs w:val="20"/>
              </w:rPr>
              <w:t>Tenderers shall provide the requested information completing below table</w:t>
            </w:r>
          </w:p>
          <w:p w:rsidR="00AA6B22" w:rsidRPr="00C50239" w:rsidRDefault="00AA6B22" w:rsidP="00AA6B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9172C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49172C" w:rsidRPr="00764B32" w:rsidRDefault="0049172C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49172C" w:rsidRPr="00667911" w:rsidRDefault="00CF1F35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Range</w:t>
            </w:r>
            <w:r w:rsidR="0049172C"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49172C" w:rsidRPr="00667911" w:rsidRDefault="0049172C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49172C" w:rsidRPr="00784D53" w:rsidRDefault="0034606D" w:rsidP="007F29D3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4</w:t>
            </w:r>
            <w:r w:rsidR="0049172C" w:rsidRPr="00784D5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49172C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F1F35" w:rsidRDefault="00CF1F35" w:rsidP="00CF1F3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D4BD7">
              <w:rPr>
                <w:rFonts w:ascii="Arial" w:hAnsi="Arial" w:cs="Arial"/>
                <w:b/>
                <w:sz w:val="20"/>
                <w:szCs w:val="20"/>
              </w:rPr>
              <w:t>Indicate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CF1F35" w:rsidRPr="00A01878" w:rsidRDefault="00CF1F35" w:rsidP="00CF1F35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01878">
              <w:rPr>
                <w:rFonts w:ascii="Arial" w:hAnsi="Arial" w:cs="Arial"/>
                <w:b/>
                <w:sz w:val="20"/>
                <w:szCs w:val="20"/>
                <w:lang w:val="en-GB"/>
              </w:rPr>
              <w:t>Telescopic arm maximum reach (specify to which angle) and maximum lift at the maximum reach. The maximum lifting capacity must be compared with the total weight of the skimmer-head fitted with pumps and different modules if applicable</w:t>
            </w:r>
          </w:p>
          <w:p w:rsidR="00CF1F35" w:rsidRPr="00A01878" w:rsidRDefault="00CF1F35" w:rsidP="00CF1F35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01878">
              <w:rPr>
                <w:rFonts w:ascii="Arial" w:hAnsi="Arial" w:cs="Arial"/>
                <w:b/>
                <w:sz w:val="20"/>
                <w:szCs w:val="20"/>
                <w:lang w:val="en-GB"/>
              </w:rPr>
              <w:t>Umbilical hose total length and oil hose diameter</w:t>
            </w:r>
          </w:p>
          <w:p w:rsidR="00CF1F35" w:rsidRDefault="00CF1F35" w:rsidP="00CF1F3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F1F35" w:rsidRDefault="00CF1F35" w:rsidP="00CF1F35">
            <w:pPr>
              <w:spacing w:before="60" w:after="6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Longer range and more lifting capacity in proportion to the weight of the skimmer head will be evaluated higher. </w:t>
            </w:r>
          </w:p>
          <w:p w:rsidR="0049172C" w:rsidRPr="004C103D" w:rsidRDefault="00CF1F35" w:rsidP="00CF1F3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Longer umbilical and larger oil hose diameter will be evaluated higher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49172C" w:rsidRPr="004C103D" w:rsidRDefault="0049172C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49172C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49172C" w:rsidRPr="00C50239" w:rsidRDefault="0049172C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49172C" w:rsidRPr="004C103D" w:rsidRDefault="0049172C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172C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  <w:vAlign w:val="center"/>
          </w:tcPr>
          <w:p w:rsidR="0049172C" w:rsidRDefault="00CF1F35" w:rsidP="00CF1F35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Indicate </w:t>
            </w:r>
            <w:r>
              <w:rPr>
                <w:rFonts w:ascii="Arial" w:hAnsi="Arial" w:cs="Arial"/>
                <w:i/>
                <w:sz w:val="20"/>
                <w:szCs w:val="20"/>
              </w:rPr>
              <w:t>reach in meters, maximum lifting, weight of the head</w:t>
            </w: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and any relevant comment:</w:t>
            </w:r>
          </w:p>
          <w:p w:rsidR="00CF1F35" w:rsidRPr="00AA6B22" w:rsidRDefault="00CF1F35" w:rsidP="00CF1F3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49172C" w:rsidRPr="004C103D" w:rsidRDefault="0049172C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F35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CF1F35" w:rsidRPr="00764B32" w:rsidRDefault="00CF1F35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CF1F35" w:rsidRPr="00667911" w:rsidRDefault="00CF1F35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Capacity</w:t>
            </w: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CF1F35" w:rsidRPr="00667911" w:rsidRDefault="00CF1F35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CF1F35" w:rsidRPr="00784D53" w:rsidRDefault="008400DF" w:rsidP="00FE0297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6</w:t>
            </w:r>
            <w:r w:rsidR="00CF1F35" w:rsidRPr="00784D5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CF1F35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F1F35" w:rsidRDefault="00CF1F35" w:rsidP="00CF1F3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Indicate maximum pumping capacity in </w:t>
            </w:r>
            <w:r w:rsidRPr="00642362">
              <w:rPr>
                <w:rFonts w:ascii="Arial" w:hAnsi="Arial" w:cs="Arial"/>
                <w:b/>
                <w:sz w:val="20"/>
                <w:szCs w:val="20"/>
              </w:rPr>
              <w:t>m³/h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at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r.p.m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and maximum pressure for the system</w:t>
            </w:r>
          </w:p>
          <w:p w:rsidR="00CF1F35" w:rsidRDefault="00CF1F35" w:rsidP="00CF1F3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D51FD">
              <w:rPr>
                <w:rFonts w:ascii="Arial" w:hAnsi="Arial" w:cs="Arial"/>
                <w:b/>
                <w:sz w:val="20"/>
                <w:szCs w:val="20"/>
              </w:rPr>
              <w:t xml:space="preserve">Indicate maximum </w:t>
            </w:r>
            <w:r>
              <w:rPr>
                <w:rFonts w:ascii="Arial" w:hAnsi="Arial" w:cs="Arial"/>
                <w:b/>
                <w:sz w:val="20"/>
                <w:szCs w:val="20"/>
              </w:rPr>
              <w:t>recovery</w:t>
            </w:r>
            <w:r w:rsidRPr="009D51FD">
              <w:rPr>
                <w:rFonts w:ascii="Arial" w:hAnsi="Arial" w:cs="Arial"/>
                <w:b/>
                <w:sz w:val="20"/>
                <w:szCs w:val="20"/>
              </w:rPr>
              <w:t xml:space="preserve"> capacity in m³/h for </w:t>
            </w:r>
            <w:r>
              <w:rPr>
                <w:rFonts w:ascii="Arial" w:hAnsi="Arial" w:cs="Arial"/>
                <w:b/>
                <w:sz w:val="20"/>
                <w:szCs w:val="20"/>
              </w:rPr>
              <w:t>each</w:t>
            </w:r>
            <w:r w:rsidRPr="009D51FD">
              <w:rPr>
                <w:rFonts w:ascii="Arial" w:hAnsi="Arial" w:cs="Arial"/>
                <w:b/>
                <w:sz w:val="20"/>
                <w:szCs w:val="20"/>
              </w:rPr>
              <w:t xml:space="preserve"> recovery arrangement</w:t>
            </w:r>
          </w:p>
          <w:p w:rsidR="00CF1F35" w:rsidRDefault="00CF1F35" w:rsidP="00CF1F3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F1F35">
              <w:rPr>
                <w:rFonts w:ascii="Arial" w:hAnsi="Arial" w:cs="Arial"/>
                <w:b/>
                <w:sz w:val="20"/>
                <w:szCs w:val="20"/>
              </w:rPr>
              <w:t xml:space="preserve">Indicate the </w:t>
            </w:r>
            <w:r w:rsidRPr="00CF1F35">
              <w:rPr>
                <w:rFonts w:ascii="Arial" w:hAnsi="Arial" w:cs="Arial"/>
                <w:b/>
                <w:sz w:val="20"/>
                <w:szCs w:val="20"/>
                <w:lang w:val="en-GB"/>
              </w:rPr>
              <w:t>recovery capacity when power pack and reel is placed on a vessel deck 10m above sea level, skimmer head is at sea level and with 70m umbilical out winded</w:t>
            </w:r>
          </w:p>
          <w:p w:rsidR="00CF1F35" w:rsidRDefault="00CF1F35" w:rsidP="00CF1F35">
            <w:pPr>
              <w:spacing w:before="60" w:after="6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F1F35" w:rsidRDefault="00CF1F35" w:rsidP="00CF1F35">
            <w:pPr>
              <w:spacing w:before="60" w:after="6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Higher pumping, maximum pressure and recovery capacity will be evaluated higher </w:t>
            </w:r>
          </w:p>
          <w:p w:rsidR="00CF1F35" w:rsidRPr="004C103D" w:rsidRDefault="00CF1F35" w:rsidP="00CF1F3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Reference shall be made to the sea trials or real operations presented to comply with point 1.3 of the minimum requirements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CF1F35" w:rsidRPr="004C103D" w:rsidRDefault="00CF1F35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CF1F35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CF1F35" w:rsidRPr="00C50239" w:rsidRDefault="00CF1F35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CF1F35" w:rsidRPr="004C103D" w:rsidRDefault="00CF1F35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F35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  <w:vAlign w:val="center"/>
          </w:tcPr>
          <w:p w:rsidR="00CF1F35" w:rsidRDefault="00CF1F35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Indicate </w:t>
            </w:r>
            <w:r>
              <w:rPr>
                <w:rFonts w:ascii="Arial" w:hAnsi="Arial" w:cs="Arial"/>
                <w:i/>
                <w:sz w:val="20"/>
                <w:szCs w:val="20"/>
              </w:rPr>
              <w:t>figures as described above</w:t>
            </w:r>
            <w:r w:rsidR="00AA6B22">
              <w:rPr>
                <w:rFonts w:ascii="Arial" w:hAnsi="Arial" w:cs="Arial"/>
                <w:i/>
                <w:sz w:val="20"/>
                <w:szCs w:val="20"/>
              </w:rPr>
              <w:t xml:space="preserve"> and any relevant comment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:rsidR="00CF1F35" w:rsidRPr="00AA6B22" w:rsidRDefault="00CF1F35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CF1F35" w:rsidRPr="004C103D" w:rsidRDefault="00CF1F35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F35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CF1F35" w:rsidRPr="00CF1F35" w:rsidRDefault="00CF1F35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CF1F35" w:rsidRPr="00CF1F35" w:rsidRDefault="00CF1F35" w:rsidP="00CF1F35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Product r</w:t>
            </w:r>
            <w:r w:rsidRPr="00CF1F3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ange of 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recovery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CF1F35" w:rsidRPr="00667911" w:rsidRDefault="00CF1F35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CF1F35" w:rsidRPr="00784D53" w:rsidRDefault="008400DF" w:rsidP="00E7650B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6</w:t>
            </w:r>
            <w:r w:rsidR="00CF1F35" w:rsidRPr="00784D5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CF1F35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F1F35" w:rsidRDefault="00CF1F35" w:rsidP="00CF1F3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Indicate maximum viscosity for recovered oil that the system can handle</w:t>
            </w:r>
          </w:p>
          <w:p w:rsidR="00CF1F35" w:rsidRDefault="00CF1F35" w:rsidP="00CF1F35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F1F35" w:rsidRDefault="00CF1F35" w:rsidP="00CF1F35">
            <w:pPr>
              <w:spacing w:before="60" w:after="6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Systems able to handle more viscous products will be evaluated higher </w:t>
            </w:r>
          </w:p>
          <w:p w:rsidR="00CF1F35" w:rsidRPr="004C103D" w:rsidRDefault="00CF1F35" w:rsidP="00CF1F35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Reference shall be made to the sea trials or real operations presented to comply with point 1.3 </w:t>
            </w:r>
            <w:r w:rsidRPr="00D30362">
              <w:rPr>
                <w:rFonts w:ascii="Arial" w:hAnsi="Arial" w:cs="Arial"/>
                <w:i/>
                <w:sz w:val="20"/>
                <w:szCs w:val="20"/>
                <w:lang w:val="en-GB"/>
              </w:rPr>
              <w:t>of the minimum requirements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CF1F35" w:rsidRPr="004C103D" w:rsidRDefault="00CF1F35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CF1F35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CF1F35" w:rsidRPr="00C50239" w:rsidRDefault="00CF1F35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CF1F35" w:rsidRPr="004C103D" w:rsidRDefault="00CF1F35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F35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  <w:vAlign w:val="center"/>
          </w:tcPr>
          <w:p w:rsidR="00CF1F35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A6B22">
              <w:rPr>
                <w:rFonts w:ascii="Arial" w:hAnsi="Arial" w:cs="Arial"/>
                <w:i/>
                <w:sz w:val="20"/>
                <w:szCs w:val="20"/>
              </w:rPr>
              <w:t>Indicate viscosity and any relevant comment:</w:t>
            </w:r>
          </w:p>
          <w:p w:rsidR="00CF1F35" w:rsidRPr="00AA6B22" w:rsidRDefault="00CF1F35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CF1F35" w:rsidRPr="004C103D" w:rsidRDefault="00CF1F35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1F35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CF1F35" w:rsidRPr="00764B32" w:rsidRDefault="00CF1F35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CF1F35" w:rsidRPr="00667911" w:rsidRDefault="00CF1F35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Operational limitations</w:t>
            </w: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CF1F35" w:rsidRPr="00667911" w:rsidRDefault="00CF1F35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CF1F35" w:rsidRPr="00784D53" w:rsidRDefault="008400DF" w:rsidP="00FE0297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6</w:t>
            </w:r>
            <w:r w:rsidR="00CF1F35" w:rsidRPr="00784D5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AA6B22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A6B22" w:rsidRPr="00DD4BD7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D4BD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Indicate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</w:t>
            </w:r>
            <w:r w:rsidRPr="00DD4BD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limitations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of the system </w:t>
            </w:r>
            <w:r w:rsidRPr="00DD4BD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for safe operation at open sea: </w:t>
            </w:r>
          </w:p>
          <w:p w:rsidR="00AA6B22" w:rsidRPr="00DD4BD7" w:rsidRDefault="00AA6B22" w:rsidP="00FE0297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current or vessel speed</w:t>
            </w:r>
            <w:r w:rsidRPr="00DD4BD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limit</w:t>
            </w:r>
          </w:p>
          <w:p w:rsidR="00AA6B22" w:rsidRDefault="00AA6B22" w:rsidP="00FE0297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D4BD7">
              <w:rPr>
                <w:rFonts w:ascii="Arial" w:hAnsi="Arial" w:cs="Arial"/>
                <w:b/>
                <w:sz w:val="20"/>
                <w:szCs w:val="20"/>
                <w:lang w:val="en-GB"/>
              </w:rPr>
              <w:t>weather working limits (specify up to which maximum wind speed and wave)</w:t>
            </w:r>
          </w:p>
          <w:p w:rsidR="00AA6B22" w:rsidRDefault="00AA6B22" w:rsidP="00FE0297">
            <w:pPr>
              <w:pStyle w:val="ListParagraph"/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DD4BD7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Systems able to operate under worst conditions will be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evaluated higher</w:t>
            </w:r>
          </w:p>
          <w:p w:rsidR="00AA6B22" w:rsidRPr="00DD4BD7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Reference shall be made to the sea trials or real operations presented to comply with point 1.3 of the minimum requirements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A6B22" w:rsidRPr="004C103D" w:rsidRDefault="00AA6B22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AA6B22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AA6B22" w:rsidRPr="00C50239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  <w:vAlign w:val="center"/>
          </w:tcPr>
          <w:p w:rsidR="00AA6B22" w:rsidRDefault="00AA6B22" w:rsidP="00AA6B22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Indicate </w:t>
            </w:r>
            <w:r>
              <w:rPr>
                <w:rFonts w:ascii="Arial" w:hAnsi="Arial" w:cs="Arial"/>
                <w:i/>
                <w:sz w:val="20"/>
                <w:szCs w:val="20"/>
              </w:rPr>
              <w:t>the limitations and any relevant comment:</w:t>
            </w:r>
          </w:p>
          <w:p w:rsidR="00AA6B22" w:rsidRPr="00AA6B22" w:rsidRDefault="00AA6B22" w:rsidP="00AA6B2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AA6B22" w:rsidRPr="00764B32" w:rsidRDefault="00AA6B22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CF1F35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 w:rsidRPr="00CF1F3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Propulsion 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AA6B22" w:rsidRPr="00784D53" w:rsidRDefault="0034606D" w:rsidP="00FE0297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4</w:t>
            </w:r>
            <w:r w:rsidR="00AA6B22" w:rsidRPr="00784D5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AA6B22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Indicate the pr</w:t>
            </w:r>
            <w:r w:rsidRPr="00E04CD5">
              <w:rPr>
                <w:rFonts w:ascii="Arial" w:hAnsi="Arial" w:cs="Arial"/>
                <w:b/>
                <w:sz w:val="20"/>
                <w:szCs w:val="20"/>
              </w:rPr>
              <w:t>opulsive power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of the skimmer head in Kw in proportion to the weight of the skimmer head and different modules if applicable </w:t>
            </w:r>
          </w:p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A6B22" w:rsidRPr="00630B4D" w:rsidRDefault="00AA6B22" w:rsidP="00FE0297">
            <w:pPr>
              <w:spacing w:before="60" w:after="6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More powerful systems will be evaluated higher 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A6B22" w:rsidRPr="004C103D" w:rsidRDefault="00AA6B22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AA6B22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AA6B22" w:rsidRPr="00C50239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  <w:vAlign w:val="center"/>
          </w:tcPr>
          <w:p w:rsidR="00AA6B22" w:rsidRDefault="00AA6B22" w:rsidP="00AA6B22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Indicate </w:t>
            </w:r>
            <w:r>
              <w:rPr>
                <w:rFonts w:ascii="Arial" w:hAnsi="Arial" w:cs="Arial"/>
                <w:i/>
                <w:sz w:val="20"/>
                <w:szCs w:val="20"/>
              </w:rPr>
              <w:t>power in Kw and weight of the skimmer head and any relevant comment:</w:t>
            </w:r>
          </w:p>
          <w:p w:rsidR="00AA6B22" w:rsidRPr="00AA6B22" w:rsidRDefault="00AA6B22" w:rsidP="00AA6B22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AA6B22" w:rsidRPr="00764B32" w:rsidRDefault="00AA6B22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CF1F35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STS capability</w:t>
            </w: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AA6B22" w:rsidRPr="00784D53" w:rsidRDefault="0034606D" w:rsidP="00FE0297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4</w:t>
            </w:r>
            <w:r w:rsidR="00AA6B22" w:rsidRPr="00784D5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AA6B22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60B7">
              <w:rPr>
                <w:rFonts w:ascii="Arial" w:hAnsi="Arial" w:cs="Arial"/>
                <w:b/>
                <w:sz w:val="20"/>
                <w:szCs w:val="20"/>
              </w:rPr>
              <w:t>Indicate the capability of the system to be used as an oil transfer pumping system floating or on vessel allowing for Ship to Ship (STS) operations</w:t>
            </w:r>
          </w:p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AA6B22" w:rsidRPr="00DD4BD7" w:rsidRDefault="00AA6B22" w:rsidP="00FE029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Systems with this capability will be evaluated higher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A6B22" w:rsidRPr="004C103D" w:rsidRDefault="00AA6B22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AA6B22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AA6B22" w:rsidRPr="00C50239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</w:tcPr>
          <w:p w:rsid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Indicate </w:t>
            </w:r>
            <w:r>
              <w:rPr>
                <w:rFonts w:ascii="Arial" w:hAnsi="Arial" w:cs="Arial"/>
                <w:i/>
                <w:sz w:val="20"/>
                <w:szCs w:val="20"/>
              </w:rPr>
              <w:t>the capability and restrictions of the system and any relevant comment:</w:t>
            </w:r>
          </w:p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AA6B22" w:rsidRPr="00CF1F35" w:rsidRDefault="00AA6B22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CF1F35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CF1F35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Deck space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AA6B22" w:rsidRPr="0049172C" w:rsidRDefault="008400DF" w:rsidP="00FE0297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6</w:t>
            </w:r>
            <w:r w:rsidR="00AA6B22" w:rsidRPr="0049172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AA6B22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2D96">
              <w:rPr>
                <w:rFonts w:ascii="Arial" w:hAnsi="Arial" w:cs="Arial"/>
                <w:b/>
                <w:sz w:val="20"/>
                <w:szCs w:val="20"/>
              </w:rPr>
              <w:t xml:space="preserve">Space on deck necessary to install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and operate </w:t>
            </w:r>
            <w:r w:rsidRPr="00862D96">
              <w:rPr>
                <w:rFonts w:ascii="Arial" w:hAnsi="Arial" w:cs="Arial"/>
                <w:b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 including skimmer head</w:t>
            </w:r>
            <w:r w:rsidRPr="00862D96">
              <w:rPr>
                <w:rFonts w:ascii="Arial" w:hAnsi="Arial" w:cs="Arial"/>
                <w:b/>
                <w:sz w:val="20"/>
                <w:szCs w:val="20"/>
              </w:rPr>
              <w:t xml:space="preserve"> and power unit(s)</w:t>
            </w:r>
          </w:p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Systems occupying less space on deck  will be evaluated higher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A6B22" w:rsidRPr="004C103D" w:rsidRDefault="00AA6B22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AA6B22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AA6B22" w:rsidRPr="00C50239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  <w:vAlign w:val="center"/>
          </w:tcPr>
          <w:p w:rsid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Indicate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the total space occupied by the </w:t>
            </w: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system </w:t>
            </w:r>
            <w:r>
              <w:rPr>
                <w:rFonts w:ascii="Arial" w:hAnsi="Arial" w:cs="Arial"/>
                <w:i/>
                <w:sz w:val="20"/>
                <w:szCs w:val="20"/>
              </w:rPr>
              <w:t>and a breakdown of the different parts:</w:t>
            </w:r>
          </w:p>
          <w:p w:rsid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00DF" w:rsidRPr="004C103D" w:rsidRDefault="008400DF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AA6B22" w:rsidRPr="00764B32" w:rsidRDefault="00AA6B22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ATEX 1 certification</w:t>
            </w: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AA6B22" w:rsidRPr="00784D53" w:rsidRDefault="008400DF" w:rsidP="00FE0297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6</w:t>
            </w:r>
            <w:r w:rsidR="00AA6B22" w:rsidRPr="00784D5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AA6B22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E2EE7">
              <w:rPr>
                <w:rFonts w:ascii="Arial" w:hAnsi="Arial" w:cs="Arial"/>
                <w:b/>
                <w:sz w:val="20"/>
                <w:szCs w:val="20"/>
              </w:rPr>
              <w:t>Specify the ATEX certification of the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system and/or individual items in addition to the minimum requirement 2.3</w:t>
            </w:r>
          </w:p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A6B22" w:rsidRPr="00827E3F" w:rsidRDefault="00AA6B22" w:rsidP="00FE0297">
            <w:pPr>
              <w:spacing w:before="60" w:after="6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9E2EE7">
              <w:rPr>
                <w:rFonts w:ascii="Arial" w:hAnsi="Arial" w:cs="Arial"/>
                <w:i/>
                <w:sz w:val="20"/>
                <w:szCs w:val="20"/>
              </w:rPr>
              <w:t xml:space="preserve">Equipment certified for operation in Zone 1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9E2EE7">
              <w:rPr>
                <w:rFonts w:ascii="Arial" w:hAnsi="Arial" w:cs="Arial"/>
                <w:i/>
                <w:sz w:val="20"/>
                <w:szCs w:val="20"/>
              </w:rPr>
              <w:t>ATEX marking for gas hazards category number 2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E2EE7">
              <w:rPr>
                <w:rFonts w:ascii="Arial" w:hAnsi="Arial" w:cs="Arial"/>
                <w:i/>
                <w:sz w:val="20"/>
                <w:szCs w:val="20"/>
              </w:rPr>
              <w:t xml:space="preserve"> will be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evaluated higher 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A6B22" w:rsidRPr="004C103D" w:rsidRDefault="00AA6B22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AA6B22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AA6B22" w:rsidRPr="00C50239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</w:tcPr>
          <w:p w:rsid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Indicate </w:t>
            </w:r>
            <w:r>
              <w:rPr>
                <w:rFonts w:ascii="Arial" w:hAnsi="Arial" w:cs="Arial"/>
                <w:i/>
                <w:sz w:val="20"/>
                <w:szCs w:val="20"/>
              </w:rPr>
              <w:t>the ATEX marking of the equipment and include as annex example of certification for equipment previously delivered or the certificate template used:</w:t>
            </w: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8400DF" w:rsidRDefault="008400DF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8400DF" w:rsidRPr="00AA6B22" w:rsidRDefault="008400DF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AA6B22" w:rsidRPr="00764B32" w:rsidRDefault="00AA6B22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Power-pack noise emissions</w:t>
            </w: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AA6B22" w:rsidRPr="00784D53" w:rsidRDefault="0034606D" w:rsidP="00FE0297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4</w:t>
            </w:r>
            <w:r w:rsidR="00AA6B22" w:rsidRPr="00784D5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AA6B22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A6B22" w:rsidRPr="00257610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7610">
              <w:rPr>
                <w:rFonts w:ascii="Arial" w:hAnsi="Arial" w:cs="Arial"/>
                <w:b/>
                <w:sz w:val="20"/>
                <w:szCs w:val="20"/>
              </w:rPr>
              <w:t xml:space="preserve">The power-pack satisfies the requirements concerning the noise emission in the environment stablished by Directive 2000/14/EC (Stage II)  (i.e. dB 82 + 11 log </w:t>
            </w:r>
            <w:proofErr w:type="spellStart"/>
            <w:r w:rsidRPr="00257610">
              <w:rPr>
                <w:rFonts w:ascii="Arial" w:hAnsi="Arial" w:cs="Arial"/>
                <w:b/>
                <w:sz w:val="20"/>
                <w:szCs w:val="20"/>
              </w:rPr>
              <w:t>P.Kw</w:t>
            </w:r>
            <w:proofErr w:type="spellEnd"/>
            <w:r w:rsidRPr="00257610">
              <w:rPr>
                <w:rFonts w:ascii="Arial" w:hAnsi="Arial" w:cs="Arial"/>
                <w:b/>
                <w:sz w:val="20"/>
                <w:szCs w:val="20"/>
              </w:rPr>
              <w:t>) or equivalent standard</w:t>
            </w:r>
          </w:p>
          <w:p w:rsidR="00AA6B22" w:rsidRPr="00257610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A6B22" w:rsidRPr="00257610" w:rsidRDefault="00AA6B22" w:rsidP="00FE0297">
            <w:pPr>
              <w:spacing w:before="60" w:after="6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57610">
              <w:rPr>
                <w:rFonts w:ascii="Arial" w:hAnsi="Arial" w:cs="Arial"/>
                <w:i/>
                <w:sz w:val="20"/>
                <w:szCs w:val="20"/>
              </w:rPr>
              <w:t xml:space="preserve">It is understood that the equipment could be considered excluded from satisfying this directive as being specially designed and constructed for emergency services. Thereby this is not a minimum requirement but evaluation criteria. </w:t>
            </w:r>
          </w:p>
          <w:p w:rsidR="00AA6B22" w:rsidRPr="00257610" w:rsidRDefault="00AA6B22" w:rsidP="00FE0297">
            <w:pPr>
              <w:spacing w:before="60" w:after="6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57610">
              <w:rPr>
                <w:rFonts w:ascii="Arial" w:hAnsi="Arial" w:cs="Arial"/>
                <w:i/>
                <w:sz w:val="20"/>
                <w:szCs w:val="20"/>
              </w:rPr>
              <w:t>The supplier shall attach actual documents (e.g. declaration of conformity) or templates to prove noise emission levels and/or compliance</w:t>
            </w:r>
          </w:p>
          <w:p w:rsidR="00AA6B22" w:rsidRPr="00257610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7610">
              <w:rPr>
                <w:rFonts w:ascii="Arial" w:hAnsi="Arial" w:cs="Arial"/>
                <w:i/>
                <w:sz w:val="20"/>
                <w:szCs w:val="20"/>
              </w:rPr>
              <w:t>Offers satisfying this criteria will be evaluated higher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A6B22" w:rsidRPr="004C103D" w:rsidRDefault="00AA6B22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AA6B22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AA6B22" w:rsidRPr="00C50239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</w:tcPr>
          <w:p w:rsid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257610">
              <w:rPr>
                <w:rFonts w:ascii="Arial" w:hAnsi="Arial" w:cs="Arial"/>
                <w:i/>
                <w:sz w:val="20"/>
                <w:szCs w:val="20"/>
              </w:rPr>
              <w:t>Indicate any relevant comment:</w:t>
            </w:r>
          </w:p>
          <w:p w:rsidR="008400DF" w:rsidRDefault="008400DF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400DF" w:rsidRDefault="008400DF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400DF" w:rsidRDefault="008400DF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A6B22" w:rsidRP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AA6B22" w:rsidRPr="00764B32" w:rsidRDefault="00AA6B22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Diesel engine air emissions</w:t>
            </w: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AA6B22" w:rsidRPr="00784D53" w:rsidRDefault="0034606D" w:rsidP="00FE0297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4</w:t>
            </w:r>
            <w:r w:rsidR="00AA6B22" w:rsidRPr="00784D5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AA6B22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A6B22" w:rsidRP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A6B22">
              <w:rPr>
                <w:rFonts w:ascii="Arial" w:hAnsi="Arial" w:cs="Arial"/>
                <w:b/>
                <w:sz w:val="20"/>
                <w:szCs w:val="20"/>
              </w:rPr>
              <w:t xml:space="preserve">The engine installed in the power-pack </w:t>
            </w:r>
            <w:r w:rsidRPr="00AA6B22">
              <w:rPr>
                <w:rFonts w:ascii="Arial" w:hAnsi="Arial" w:cs="Arial"/>
                <w:b/>
                <w:sz w:val="20"/>
                <w:szCs w:val="20"/>
                <w:lang w:val="en-GB"/>
              </w:rPr>
              <w:t>complies with actual EU environmental requirements of Directive 97/68/EC (as amended) for internal combustion engines to be installed in Non-Road Mobile Machinery (NRMM) or equivalent standard (e.g. EU Stage IV and US EPA Tier IV)</w:t>
            </w:r>
          </w:p>
          <w:p w:rsid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</w:p>
          <w:p w:rsidR="00AA6B22" w:rsidRPr="00FA76EC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E7582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The supplier shall attach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actual </w:t>
            </w:r>
            <w:r w:rsidRPr="00E7582B">
              <w:rPr>
                <w:rFonts w:ascii="Arial" w:hAnsi="Arial" w:cs="Arial"/>
                <w:i/>
                <w:sz w:val="20"/>
                <w:szCs w:val="20"/>
                <w:lang w:val="en-GB"/>
              </w:rPr>
              <w:t>documents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(e.g. </w:t>
            </w:r>
            <w:r w:rsidRPr="009B26B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Data Sheet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o</w:t>
            </w:r>
            <w:r w:rsidRPr="009B26BC">
              <w:rPr>
                <w:rFonts w:ascii="Arial" w:hAnsi="Arial" w:cs="Arial"/>
                <w:i/>
                <w:sz w:val="20"/>
                <w:szCs w:val="20"/>
                <w:lang w:val="en-GB"/>
              </w:rPr>
              <w:t>f Type-Approved Engines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  <w:r w:rsidRPr="009B26B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or templates 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A6B22" w:rsidRPr="004C103D" w:rsidRDefault="00AA6B22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AA6B22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AA6B22" w:rsidRPr="00C50239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</w:tcPr>
          <w:p w:rsid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A6B22">
              <w:rPr>
                <w:rFonts w:ascii="Arial" w:hAnsi="Arial" w:cs="Arial"/>
                <w:i/>
                <w:sz w:val="20"/>
                <w:szCs w:val="20"/>
              </w:rPr>
              <w:lastRenderedPageBreak/>
              <w:t>Indicate type approval number (e.g. E11*97/68*2004/*XXXX*YY) or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specify </w:t>
            </w:r>
            <w:r w:rsidRPr="004C103D">
              <w:rPr>
                <w:rFonts w:ascii="Arial" w:hAnsi="Arial" w:cs="Arial"/>
                <w:i/>
                <w:sz w:val="20"/>
                <w:szCs w:val="20"/>
              </w:rPr>
              <w:t>how the system complies with this requirement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8400DF" w:rsidRDefault="008400DF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400DF" w:rsidRDefault="008400DF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A6B22" w:rsidRP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AA6B22" w:rsidRPr="00764B32" w:rsidRDefault="00AA6B22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Storage and transport</w:t>
            </w: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AA6B22" w:rsidRPr="00784D53" w:rsidRDefault="008400DF" w:rsidP="00FE0297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6</w:t>
            </w:r>
            <w:r w:rsidR="00AA6B22" w:rsidRPr="00784D5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AA6B22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850A7">
              <w:rPr>
                <w:rFonts w:ascii="Arial" w:hAnsi="Arial" w:cs="Arial"/>
                <w:b/>
                <w:sz w:val="20"/>
                <w:szCs w:val="20"/>
              </w:rPr>
              <w:t>Specify the quality, type and characteristics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of the storage option offered (closed container or canvas) </w:t>
            </w:r>
          </w:p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850A7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Offers including the whole system in a unique ISO standard container will be evaluated higher </w:t>
            </w:r>
          </w:p>
          <w:p w:rsidR="00AA6B22" w:rsidRPr="00DD4BD7" w:rsidRDefault="00AA6B22" w:rsidP="00FE029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F65127">
              <w:rPr>
                <w:rFonts w:ascii="Arial" w:hAnsi="Arial" w:cs="Arial"/>
                <w:i/>
                <w:sz w:val="20"/>
                <w:szCs w:val="20"/>
              </w:rPr>
              <w:t>Offers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including closed</w:t>
            </w:r>
            <w:r>
              <w:t xml:space="preserve"> </w:t>
            </w:r>
            <w:r w:rsidRPr="009D51FD">
              <w:rPr>
                <w:rFonts w:ascii="Arial" w:hAnsi="Arial" w:cs="Arial"/>
                <w:i/>
                <w:sz w:val="20"/>
                <w:szCs w:val="20"/>
              </w:rPr>
              <w:t>container</w:t>
            </w:r>
            <w:r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9D51FD">
              <w:rPr>
                <w:rFonts w:ascii="Arial" w:hAnsi="Arial" w:cs="Arial"/>
                <w:i/>
                <w:sz w:val="20"/>
                <w:szCs w:val="20"/>
              </w:rPr>
              <w:t xml:space="preserve"> will be evaluated higher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A6B22" w:rsidRPr="004C103D" w:rsidRDefault="00AA6B22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AA6B22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AA6B22" w:rsidRPr="00C50239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</w:tcPr>
          <w:p w:rsid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Indicate </w:t>
            </w:r>
            <w:r>
              <w:rPr>
                <w:rFonts w:ascii="Arial" w:hAnsi="Arial" w:cs="Arial"/>
                <w:i/>
                <w:sz w:val="20"/>
                <w:szCs w:val="20"/>
              </w:rPr>
              <w:t>the storage option and any relevant comment:</w:t>
            </w:r>
          </w:p>
          <w:p w:rsidR="008400DF" w:rsidRDefault="008400DF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740"/>
        </w:trPr>
        <w:tc>
          <w:tcPr>
            <w:tcW w:w="959" w:type="dxa"/>
            <w:shd w:val="clear" w:color="auto" w:fill="808080" w:themeFill="background1" w:themeFillShade="80"/>
            <w:vAlign w:val="center"/>
          </w:tcPr>
          <w:p w:rsidR="00AA6B22" w:rsidRPr="00764B32" w:rsidRDefault="00AA6B22" w:rsidP="00FE0297">
            <w:pPr>
              <w:pStyle w:val="ListParagraph"/>
              <w:numPr>
                <w:ilvl w:val="0"/>
                <w:numId w:val="5"/>
              </w:num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Quality certification</w:t>
            </w:r>
            <w:r w:rsidRPr="0066791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5599" w:type="dxa"/>
            <w:shd w:val="clear" w:color="auto" w:fill="808080" w:themeFill="background1" w:themeFillShade="80"/>
            <w:vAlign w:val="center"/>
          </w:tcPr>
          <w:p w:rsidR="00AA6B22" w:rsidRPr="00667911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  <w:shd w:val="clear" w:color="auto" w:fill="808080" w:themeFill="background1" w:themeFillShade="80"/>
            <w:vAlign w:val="center"/>
          </w:tcPr>
          <w:p w:rsidR="00AA6B22" w:rsidRPr="00784D53" w:rsidRDefault="0034606D" w:rsidP="00FE0297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ind w:left="884" w:hanging="850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4</w:t>
            </w:r>
            <w:r w:rsidR="00AA6B22" w:rsidRPr="00784D5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%</w:t>
            </w:r>
          </w:p>
        </w:tc>
      </w:tr>
      <w:tr w:rsidR="00AA6B22" w:rsidRPr="004C103D" w:rsidTr="00FE0297">
        <w:trPr>
          <w:cantSplit/>
          <w:trHeight w:val="747"/>
        </w:trPr>
        <w:tc>
          <w:tcPr>
            <w:tcW w:w="1215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Detail if the system,</w:t>
            </w:r>
            <w:r w:rsidRPr="00DC3E7C">
              <w:rPr>
                <w:rFonts w:ascii="Arial" w:hAnsi="Arial" w:cs="Arial"/>
                <w:b/>
                <w:sz w:val="20"/>
                <w:szCs w:val="20"/>
              </w:rPr>
              <w:t xml:space="preserve"> or part of it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DC3E7C">
              <w:rPr>
                <w:rFonts w:ascii="Arial" w:hAnsi="Arial" w:cs="Arial"/>
                <w:b/>
                <w:sz w:val="20"/>
                <w:szCs w:val="20"/>
              </w:rPr>
              <w:t xml:space="preserve"> is </w:t>
            </w:r>
            <w:r>
              <w:rPr>
                <w:rFonts w:ascii="Arial" w:hAnsi="Arial" w:cs="Arial"/>
                <w:b/>
                <w:sz w:val="20"/>
                <w:szCs w:val="20"/>
              </w:rPr>
              <w:t>manufactured</w:t>
            </w:r>
            <w:r w:rsidRPr="00DC3E7C">
              <w:rPr>
                <w:rFonts w:ascii="Arial" w:hAnsi="Arial" w:cs="Arial"/>
                <w:b/>
                <w:sz w:val="20"/>
                <w:szCs w:val="20"/>
              </w:rPr>
              <w:t xml:space="preserve"> under a quality standard or equivalent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Indicate if the company manufacturing the system</w:t>
            </w:r>
            <w:r w:rsidRPr="00DC3E7C">
              <w:rPr>
                <w:rFonts w:ascii="Arial" w:hAnsi="Arial" w:cs="Arial"/>
                <w:b/>
                <w:sz w:val="20"/>
                <w:szCs w:val="20"/>
              </w:rPr>
              <w:t xml:space="preserve"> is certified under a quality standard or equivalent</w:t>
            </w:r>
          </w:p>
          <w:p w:rsidR="00AA6B22" w:rsidRDefault="00AA6B22" w:rsidP="00FE0297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850A7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AA6B22" w:rsidRPr="009D6F5C" w:rsidRDefault="00AA6B22" w:rsidP="00FE0297">
            <w:pPr>
              <w:spacing w:before="60" w:after="6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Systems and manufacturers with quality certification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will be evaluated higher 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AA6B22" w:rsidRPr="004C103D" w:rsidRDefault="00AA6B22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4195">
              <w:rPr>
                <w:rFonts w:ascii="Arial" w:hAnsi="Arial" w:cs="Arial"/>
                <w:b/>
                <w:sz w:val="20"/>
                <w:szCs w:val="20"/>
              </w:rPr>
              <w:t>Reference document &amp; page number</w:t>
            </w:r>
          </w:p>
        </w:tc>
      </w:tr>
      <w:tr w:rsidR="00AA6B22" w:rsidRPr="00C50239" w:rsidTr="00FE0297">
        <w:trPr>
          <w:cantSplit/>
          <w:trHeight w:val="470"/>
        </w:trPr>
        <w:tc>
          <w:tcPr>
            <w:tcW w:w="12157" w:type="dxa"/>
            <w:gridSpan w:val="3"/>
            <w:vMerge/>
            <w:shd w:val="clear" w:color="auto" w:fill="BFBFBF" w:themeFill="background1" w:themeFillShade="BF"/>
            <w:vAlign w:val="center"/>
          </w:tcPr>
          <w:p w:rsidR="00AA6B22" w:rsidRPr="00C50239" w:rsidRDefault="00AA6B22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FE0297">
        <w:trPr>
          <w:cantSplit/>
          <w:trHeight w:val="269"/>
        </w:trPr>
        <w:tc>
          <w:tcPr>
            <w:tcW w:w="12157" w:type="dxa"/>
            <w:gridSpan w:val="3"/>
            <w:shd w:val="clear" w:color="auto" w:fill="FFFFFF" w:themeFill="background1"/>
          </w:tcPr>
          <w:p w:rsid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Indicate </w:t>
            </w:r>
            <w:r>
              <w:rPr>
                <w:rFonts w:ascii="Arial" w:hAnsi="Arial" w:cs="Arial"/>
                <w:i/>
                <w:sz w:val="20"/>
                <w:szCs w:val="20"/>
              </w:rPr>
              <w:t>any relevant comment:</w:t>
            </w:r>
          </w:p>
          <w:p w:rsidR="008400DF" w:rsidRDefault="008400DF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A6B22" w:rsidRPr="00AA6B22" w:rsidRDefault="00AA6B22" w:rsidP="00FE0297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C103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:rsidR="00AA6B22" w:rsidRPr="004C103D" w:rsidRDefault="00AA6B22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6B22" w:rsidRPr="00C50239" w:rsidTr="0049172C">
        <w:trPr>
          <w:cantSplit/>
          <w:trHeight w:val="70"/>
        </w:trPr>
        <w:tc>
          <w:tcPr>
            <w:tcW w:w="14709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AA6B22" w:rsidRPr="00C50239" w:rsidRDefault="00AA6B22" w:rsidP="00BF5DC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1537C8" w:rsidRPr="004262EA" w:rsidRDefault="001537C8" w:rsidP="00CA1CA1">
      <w:pPr>
        <w:spacing w:after="0"/>
        <w:rPr>
          <w:rFonts w:ascii="Arial" w:hAnsi="Arial" w:cs="Arial"/>
          <w:b/>
          <w:sz w:val="20"/>
          <w:szCs w:val="20"/>
          <w:highlight w:val="yellow"/>
        </w:rPr>
      </w:pPr>
    </w:p>
    <w:p w:rsidR="001537C8" w:rsidRPr="004262EA" w:rsidRDefault="001537C8">
      <w:pPr>
        <w:rPr>
          <w:rFonts w:ascii="Arial" w:hAnsi="Arial" w:cs="Arial"/>
          <w:b/>
          <w:sz w:val="20"/>
          <w:szCs w:val="20"/>
          <w:highlight w:val="yellow"/>
        </w:rPr>
      </w:pPr>
      <w:r w:rsidRPr="004262EA">
        <w:rPr>
          <w:rFonts w:ascii="Arial" w:hAnsi="Arial" w:cs="Arial"/>
          <w:b/>
          <w:sz w:val="20"/>
          <w:szCs w:val="20"/>
          <w:highlight w:val="yellow"/>
        </w:rPr>
        <w:br w:type="page"/>
      </w:r>
    </w:p>
    <w:p w:rsidR="001537C8" w:rsidRPr="004262EA" w:rsidRDefault="001537C8" w:rsidP="00CA1CA1">
      <w:pPr>
        <w:spacing w:after="0"/>
        <w:rPr>
          <w:rFonts w:ascii="Arial" w:hAnsi="Arial" w:cs="Arial"/>
          <w:b/>
          <w:sz w:val="20"/>
          <w:szCs w:val="20"/>
          <w:highlight w:val="yellow"/>
        </w:rPr>
      </w:pPr>
    </w:p>
    <w:tbl>
      <w:tblPr>
        <w:tblW w:w="14220" w:type="dxa"/>
        <w:jc w:val="center"/>
        <w:tblInd w:w="-222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0055"/>
        <w:gridCol w:w="4165"/>
      </w:tblGrid>
      <w:tr w:rsidR="00931579" w:rsidRPr="0049172C" w:rsidTr="00FE0297">
        <w:trPr>
          <w:trHeight w:val="663"/>
          <w:tblHeader/>
          <w:jc w:val="center"/>
        </w:trPr>
        <w:tc>
          <w:tcPr>
            <w:tcW w:w="14220" w:type="dxa"/>
            <w:gridSpan w:val="2"/>
            <w:shd w:val="clear" w:color="auto" w:fill="365F91" w:themeFill="accent1" w:themeFillShade="BF"/>
            <w:vAlign w:val="center"/>
          </w:tcPr>
          <w:p w:rsidR="00931579" w:rsidRPr="0049172C" w:rsidRDefault="00931579" w:rsidP="0049172C">
            <w:pPr>
              <w:pStyle w:val="ListParagraph"/>
              <w:numPr>
                <w:ilvl w:val="0"/>
                <w:numId w:val="4"/>
              </w:num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49172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PRICE OFFER</w:t>
            </w:r>
            <w:r w:rsidR="0034606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(4</w:t>
            </w:r>
            <w:r w:rsidR="0034606D" w:rsidRPr="0049172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0 % OF EVALUATION)</w:t>
            </w:r>
          </w:p>
        </w:tc>
      </w:tr>
      <w:tr w:rsidR="00931579" w:rsidRPr="004262EA" w:rsidTr="00FE0297">
        <w:trPr>
          <w:trHeight w:val="322"/>
          <w:tblHeader/>
          <w:jc w:val="center"/>
        </w:trPr>
        <w:tc>
          <w:tcPr>
            <w:tcW w:w="14220" w:type="dxa"/>
            <w:gridSpan w:val="2"/>
            <w:shd w:val="clear" w:color="auto" w:fill="auto"/>
            <w:vAlign w:val="center"/>
          </w:tcPr>
          <w:p w:rsidR="00FE0A8F" w:rsidRDefault="0034606D" w:rsidP="00FE0A8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  <w:r w:rsidRPr="0034606D">
              <w:rPr>
                <w:rFonts w:ascii="Arial" w:hAnsi="Arial" w:cs="Arial"/>
                <w:sz w:val="20"/>
                <w:szCs w:val="20"/>
                <w:lang w:val="en-GB"/>
              </w:rPr>
              <w:t xml:space="preserve">Bids shall be evaluated in accordance with the Total price for evaluation (P) to be filled in the table below together </w:t>
            </w:r>
            <w:r w:rsidR="00FE0A8F">
              <w:rPr>
                <w:rFonts w:ascii="Arial" w:hAnsi="Arial" w:cs="Arial"/>
                <w:sz w:val="20"/>
                <w:szCs w:val="20"/>
                <w:lang w:val="en-GB"/>
              </w:rPr>
              <w:t>with the other requested prices.</w:t>
            </w:r>
          </w:p>
          <w:p w:rsidR="00931579" w:rsidRDefault="00FE0A8F" w:rsidP="00FE0A8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</w:pPr>
            <w:r w:rsidRPr="00FE0A8F">
              <w:rPr>
                <w:rFonts w:ascii="Arial" w:hAnsi="Arial" w:cs="Arial"/>
                <w:b/>
                <w:color w:val="FF0000"/>
                <w:sz w:val="20"/>
                <w:szCs w:val="20"/>
                <w:lang w:val="en-GB"/>
              </w:rPr>
              <w:t>Failure to complete all the following price elements may lead to the rejection of the offer:</w:t>
            </w:r>
          </w:p>
          <w:p w:rsidR="00FE0A8F" w:rsidRPr="00FE0A8F" w:rsidRDefault="00FE0A8F" w:rsidP="00FE0A8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864B8" w:rsidRPr="004262EA" w:rsidTr="00FE0297">
        <w:trPr>
          <w:trHeight w:val="663"/>
          <w:tblHeader/>
          <w:jc w:val="center"/>
        </w:trPr>
        <w:tc>
          <w:tcPr>
            <w:tcW w:w="10055" w:type="dxa"/>
            <w:shd w:val="clear" w:color="auto" w:fill="365F91" w:themeFill="accent1" w:themeFillShade="BF"/>
            <w:vAlign w:val="center"/>
          </w:tcPr>
          <w:p w:rsidR="00E864B8" w:rsidRPr="005C7538" w:rsidRDefault="00E864B8" w:rsidP="005C753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C753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LIST OF </w:t>
            </w:r>
            <w:r w:rsidR="005C753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ITEMS</w:t>
            </w:r>
            <w:r w:rsidRPr="005C753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4165" w:type="dxa"/>
            <w:shd w:val="clear" w:color="auto" w:fill="365F91" w:themeFill="accent1" w:themeFillShade="BF"/>
            <w:vAlign w:val="center"/>
          </w:tcPr>
          <w:p w:rsidR="00E864B8" w:rsidRPr="005C7538" w:rsidRDefault="00E864B8" w:rsidP="008165D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C753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PRICE in EUR (P</w:t>
            </w:r>
            <w:r w:rsidRPr="005C7538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vertAlign w:val="subscript"/>
              </w:rPr>
              <w:t>i</w:t>
            </w:r>
            <w:r w:rsidRPr="005C753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23692A" w:rsidRPr="004262EA" w:rsidTr="00FE0297">
        <w:trPr>
          <w:cantSplit/>
          <w:trHeight w:val="870"/>
          <w:tblHeader/>
          <w:jc w:val="center"/>
        </w:trPr>
        <w:tc>
          <w:tcPr>
            <w:tcW w:w="10055" w:type="dxa"/>
            <w:tcBorders>
              <w:bottom w:val="single" w:sz="12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23692A" w:rsidRPr="004262EA" w:rsidRDefault="0023692A" w:rsidP="00E7650B">
            <w:pPr>
              <w:spacing w:before="120" w:after="120" w:line="240" w:lineRule="auto"/>
              <w:ind w:left="781" w:hanging="781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5C75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C7538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system</w:t>
            </w:r>
            <w:proofErr w:type="spellEnd"/>
            <w:r w:rsidRPr="005C7538">
              <w:rPr>
                <w:rFonts w:ascii="Arial" w:hAnsi="Arial" w:cs="Arial"/>
                <w:sz w:val="20"/>
                <w:szCs w:val="20"/>
              </w:rPr>
              <w:t xml:space="preserve">= Price of the purchase of a complete system (including container, spare parts, and any ancillaries necessary for its autonomous operation) (not including training, </w:t>
            </w:r>
            <w:r w:rsidR="005C7538" w:rsidRPr="005C7538">
              <w:rPr>
                <w:rFonts w:ascii="Arial" w:hAnsi="Arial" w:cs="Arial"/>
                <w:sz w:val="20"/>
                <w:szCs w:val="20"/>
              </w:rPr>
              <w:t>commissioning,</w:t>
            </w:r>
            <w:r w:rsidRPr="005C7538">
              <w:rPr>
                <w:rFonts w:ascii="Arial" w:hAnsi="Arial" w:cs="Arial"/>
                <w:sz w:val="20"/>
                <w:szCs w:val="20"/>
              </w:rPr>
              <w:t xml:space="preserve"> nor transportation costs </w:t>
            </w:r>
            <w:r w:rsidR="005C7538" w:rsidRPr="005C7538">
              <w:rPr>
                <w:rFonts w:ascii="Arial" w:hAnsi="Arial" w:cs="Arial"/>
                <w:sz w:val="20"/>
                <w:szCs w:val="20"/>
              </w:rPr>
              <w:t xml:space="preserve">which </w:t>
            </w:r>
            <w:r w:rsidR="005D0B26">
              <w:rPr>
                <w:rFonts w:ascii="Arial" w:hAnsi="Arial" w:cs="Arial"/>
                <w:sz w:val="20"/>
                <w:szCs w:val="20"/>
              </w:rPr>
              <w:t xml:space="preserve">are to </w:t>
            </w:r>
            <w:r w:rsidRPr="005C7538">
              <w:rPr>
                <w:rFonts w:ascii="Arial" w:hAnsi="Arial" w:cs="Arial"/>
                <w:sz w:val="20"/>
                <w:szCs w:val="20"/>
              </w:rPr>
              <w:t xml:space="preserve">be detailed below) </w:t>
            </w:r>
          </w:p>
        </w:tc>
        <w:tc>
          <w:tcPr>
            <w:tcW w:w="4165" w:type="dxa"/>
            <w:tcBorders>
              <w:bottom w:val="single" w:sz="12" w:space="0" w:color="808080" w:themeColor="background1" w:themeShade="80"/>
            </w:tcBorders>
            <w:shd w:val="clear" w:color="auto" w:fill="auto"/>
            <w:vAlign w:val="center"/>
          </w:tcPr>
          <w:p w:rsidR="0023692A" w:rsidRPr="004262EA" w:rsidRDefault="0023692A" w:rsidP="00B35044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864B8" w:rsidRPr="004262EA" w:rsidTr="00FE0297">
        <w:trPr>
          <w:cantSplit/>
          <w:trHeight w:val="838"/>
          <w:tblHeader/>
          <w:jc w:val="center"/>
        </w:trPr>
        <w:tc>
          <w:tcPr>
            <w:tcW w:w="10055" w:type="dxa"/>
            <w:shd w:val="clear" w:color="auto" w:fill="BFBFBF" w:themeFill="background1" w:themeFillShade="BF"/>
            <w:vAlign w:val="center"/>
          </w:tcPr>
          <w:p w:rsidR="00E864B8" w:rsidRPr="005C7538" w:rsidRDefault="00E864B8" w:rsidP="00E7650B">
            <w:pPr>
              <w:spacing w:before="120" w:after="120" w:line="240" w:lineRule="auto"/>
              <w:ind w:left="781" w:hanging="78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75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C7538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training</w:t>
            </w:r>
            <w:proofErr w:type="spellEnd"/>
            <w:r w:rsidRPr="005C7538">
              <w:rPr>
                <w:rFonts w:ascii="Arial" w:hAnsi="Arial" w:cs="Arial"/>
                <w:sz w:val="20"/>
                <w:szCs w:val="20"/>
              </w:rPr>
              <w:t>=</w:t>
            </w:r>
            <w:r w:rsidR="005D0B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0A8F">
              <w:rPr>
                <w:rFonts w:ascii="Arial" w:hAnsi="Arial" w:cs="Arial"/>
                <w:sz w:val="20"/>
                <w:szCs w:val="20"/>
              </w:rPr>
              <w:t>P</w:t>
            </w:r>
            <w:r w:rsidRPr="005C7538">
              <w:rPr>
                <w:rFonts w:ascii="Arial" w:hAnsi="Arial" w:cs="Arial"/>
                <w:sz w:val="20"/>
                <w:szCs w:val="20"/>
                <w:lang w:val="en-GB"/>
              </w:rPr>
              <w:t xml:space="preserve">rice for </w:t>
            </w:r>
            <w:r w:rsidR="00B545F6">
              <w:rPr>
                <w:rFonts w:ascii="Arial" w:hAnsi="Arial" w:cs="Arial"/>
                <w:sz w:val="20"/>
                <w:szCs w:val="20"/>
                <w:lang w:val="en-GB"/>
              </w:rPr>
              <w:t xml:space="preserve">one day </w:t>
            </w:r>
            <w:r w:rsidRPr="005C7538">
              <w:rPr>
                <w:rFonts w:ascii="Arial" w:hAnsi="Arial" w:cs="Arial"/>
                <w:sz w:val="20"/>
                <w:szCs w:val="20"/>
                <w:lang w:val="en-GB"/>
              </w:rPr>
              <w:t>on-site training</w:t>
            </w:r>
            <w:r w:rsidRPr="005C7538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 xml:space="preserve"> </w:t>
            </w:r>
            <w:r w:rsidRPr="005C7538">
              <w:rPr>
                <w:rFonts w:ascii="Arial" w:hAnsi="Arial" w:cs="Arial"/>
                <w:sz w:val="20"/>
                <w:szCs w:val="20"/>
                <w:u w:val="single"/>
              </w:rPr>
              <w:t xml:space="preserve">as described under </w:t>
            </w:r>
            <w:r w:rsidR="005C7538" w:rsidRPr="005C7538">
              <w:rPr>
                <w:rFonts w:ascii="Arial" w:hAnsi="Arial" w:cs="Arial"/>
                <w:sz w:val="20"/>
                <w:szCs w:val="20"/>
                <w:u w:val="single"/>
              </w:rPr>
              <w:t>minimum requirements</w:t>
            </w:r>
            <w:r w:rsidR="003A7593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3A7593" w:rsidRPr="00E7650B">
              <w:rPr>
                <w:rFonts w:ascii="Arial" w:hAnsi="Arial" w:cs="Arial"/>
                <w:sz w:val="20"/>
                <w:szCs w:val="20"/>
              </w:rPr>
              <w:t>(including travelling and accommodation cost)</w:t>
            </w:r>
          </w:p>
        </w:tc>
        <w:tc>
          <w:tcPr>
            <w:tcW w:w="4165" w:type="dxa"/>
            <w:shd w:val="clear" w:color="auto" w:fill="auto"/>
            <w:vAlign w:val="center"/>
          </w:tcPr>
          <w:p w:rsidR="00E864B8" w:rsidRPr="004262EA" w:rsidRDefault="00E864B8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864B8" w:rsidRPr="004262EA" w:rsidTr="00FE0297">
        <w:trPr>
          <w:cantSplit/>
          <w:trHeight w:val="788"/>
          <w:tblHeader/>
          <w:jc w:val="center"/>
        </w:trPr>
        <w:tc>
          <w:tcPr>
            <w:tcW w:w="10055" w:type="dxa"/>
            <w:shd w:val="clear" w:color="auto" w:fill="BFBFBF" w:themeFill="background1" w:themeFillShade="BF"/>
            <w:vAlign w:val="center"/>
          </w:tcPr>
          <w:p w:rsidR="00E864B8" w:rsidRPr="005C7538" w:rsidRDefault="00E864B8" w:rsidP="00E7650B">
            <w:pPr>
              <w:spacing w:before="120" w:after="120" w:line="240" w:lineRule="auto"/>
              <w:ind w:left="1348" w:hanging="1348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C75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C7538" w:rsidRPr="005C7538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commissioning</w:t>
            </w:r>
            <w:proofErr w:type="spellEnd"/>
            <w:r w:rsidRPr="005C7538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Pr="005C7538">
              <w:rPr>
                <w:rFonts w:ascii="Arial" w:hAnsi="Arial" w:cs="Arial"/>
                <w:sz w:val="20"/>
                <w:szCs w:val="20"/>
                <w:lang w:val="en-GB"/>
              </w:rPr>
              <w:t xml:space="preserve">Price for </w:t>
            </w:r>
            <w:r w:rsidR="005C7538" w:rsidRPr="005C7538">
              <w:rPr>
                <w:rFonts w:ascii="Arial" w:hAnsi="Arial" w:cs="Arial"/>
                <w:sz w:val="20"/>
                <w:szCs w:val="20"/>
                <w:lang w:val="en-GB"/>
              </w:rPr>
              <w:t>commissioning</w:t>
            </w:r>
            <w:r w:rsidRPr="005C7538">
              <w:rPr>
                <w:rFonts w:ascii="Arial" w:hAnsi="Arial" w:cs="Arial"/>
                <w:sz w:val="20"/>
                <w:szCs w:val="20"/>
                <w:lang w:val="en-GB"/>
              </w:rPr>
              <w:t xml:space="preserve"> upon delivery of the equipment</w:t>
            </w:r>
            <w:r w:rsidR="005C7538" w:rsidRPr="005C7538">
              <w:rPr>
                <w:rFonts w:ascii="Arial" w:hAnsi="Arial" w:cs="Arial"/>
                <w:sz w:val="20"/>
                <w:szCs w:val="20"/>
                <w:u w:val="single"/>
              </w:rPr>
              <w:t xml:space="preserve"> as described under minimum requirements</w:t>
            </w:r>
            <w:r w:rsidR="003A7593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3A7593" w:rsidRPr="00E7650B">
              <w:rPr>
                <w:rFonts w:ascii="Arial" w:hAnsi="Arial" w:cs="Arial"/>
                <w:sz w:val="20"/>
                <w:szCs w:val="20"/>
              </w:rPr>
              <w:t>(including travelling and accommodation cost)</w:t>
            </w:r>
          </w:p>
        </w:tc>
        <w:tc>
          <w:tcPr>
            <w:tcW w:w="4165" w:type="dxa"/>
            <w:shd w:val="clear" w:color="auto" w:fill="FFFFFF" w:themeFill="background1"/>
            <w:vAlign w:val="center"/>
          </w:tcPr>
          <w:p w:rsidR="00E864B8" w:rsidRPr="005C7538" w:rsidRDefault="00E864B8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0A8F" w:rsidRPr="004262EA" w:rsidTr="00FE0297">
        <w:trPr>
          <w:cantSplit/>
          <w:trHeight w:val="788"/>
          <w:tblHeader/>
          <w:jc w:val="center"/>
        </w:trPr>
        <w:tc>
          <w:tcPr>
            <w:tcW w:w="10055" w:type="dxa"/>
            <w:shd w:val="clear" w:color="auto" w:fill="BFBFBF" w:themeFill="background1" w:themeFillShade="BF"/>
            <w:vAlign w:val="center"/>
          </w:tcPr>
          <w:p w:rsidR="00FE0A8F" w:rsidRPr="00E7650B" w:rsidRDefault="00FE0A8F" w:rsidP="00E7650B">
            <w:pPr>
              <w:spacing w:before="120" w:after="120" w:line="240" w:lineRule="auto"/>
              <w:ind w:left="2198" w:hanging="219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E0A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FE0A8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training</w:t>
            </w:r>
            <w:proofErr w:type="spellEnd"/>
            <w:r w:rsidRPr="00FE0A8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FE0A8F">
              <w:rPr>
                <w:rFonts w:ascii="Arial" w:hAnsi="Arial" w:cs="Arial"/>
                <w:b/>
                <w:sz w:val="20"/>
                <w:szCs w:val="20"/>
              </w:rPr>
              <w:t xml:space="preserve">&amp; </w:t>
            </w:r>
            <w:proofErr w:type="spellStart"/>
            <w:r w:rsidRPr="00FE0A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FE0A8F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commissioning</w:t>
            </w:r>
            <w:proofErr w:type="spellEnd"/>
            <w:r w:rsidRPr="005C7538"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5C7538">
              <w:rPr>
                <w:rFonts w:ascii="Arial" w:hAnsi="Arial" w:cs="Arial"/>
                <w:sz w:val="20"/>
                <w:szCs w:val="20"/>
                <w:lang w:val="en-GB"/>
              </w:rPr>
              <w:t xml:space="preserve">rice for </w:t>
            </w:r>
            <w:r w:rsidR="00E15C67">
              <w:rPr>
                <w:rFonts w:ascii="Arial" w:hAnsi="Arial" w:cs="Arial"/>
                <w:sz w:val="20"/>
                <w:szCs w:val="20"/>
                <w:lang w:val="en-GB"/>
              </w:rPr>
              <w:t xml:space="preserve">combined commissioning and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one day </w:t>
            </w:r>
            <w:r w:rsidRPr="005C7538">
              <w:rPr>
                <w:rFonts w:ascii="Arial" w:hAnsi="Arial" w:cs="Arial"/>
                <w:sz w:val="20"/>
                <w:szCs w:val="20"/>
                <w:lang w:val="en-GB"/>
              </w:rPr>
              <w:t>on-site training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A7593" w:rsidRPr="003A7593">
              <w:rPr>
                <w:rFonts w:ascii="Arial" w:hAnsi="Arial" w:cs="Arial"/>
                <w:sz w:val="20"/>
                <w:szCs w:val="20"/>
                <w:lang w:val="en-GB"/>
              </w:rPr>
              <w:t>(including travelling and accommodation cost)</w:t>
            </w:r>
          </w:p>
        </w:tc>
        <w:tc>
          <w:tcPr>
            <w:tcW w:w="4165" w:type="dxa"/>
            <w:shd w:val="clear" w:color="auto" w:fill="FFFFFF" w:themeFill="background1"/>
            <w:vAlign w:val="center"/>
          </w:tcPr>
          <w:p w:rsidR="00FE0A8F" w:rsidRPr="00E7650B" w:rsidRDefault="00FE0A8F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  <w:tr w:rsidR="00E864B8" w:rsidRPr="004262EA" w:rsidTr="00FE0297">
        <w:trPr>
          <w:cantSplit/>
          <w:trHeight w:val="702"/>
          <w:tblHeader/>
          <w:jc w:val="center"/>
        </w:trPr>
        <w:tc>
          <w:tcPr>
            <w:tcW w:w="10055" w:type="dxa"/>
            <w:shd w:val="clear" w:color="auto" w:fill="BFBFBF" w:themeFill="background1" w:themeFillShade="BF"/>
            <w:vAlign w:val="center"/>
          </w:tcPr>
          <w:p w:rsidR="00E864B8" w:rsidRPr="005C7538" w:rsidRDefault="00E864B8" w:rsidP="00E7650B">
            <w:pPr>
              <w:spacing w:before="120" w:after="120" w:line="240" w:lineRule="auto"/>
              <w:ind w:left="781" w:hanging="78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5219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C7538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transp1 </w:t>
            </w:r>
            <w:r w:rsidRPr="005C7538">
              <w:rPr>
                <w:rFonts w:ascii="Arial" w:hAnsi="Arial" w:cs="Arial"/>
                <w:sz w:val="20"/>
                <w:szCs w:val="20"/>
              </w:rPr>
              <w:t xml:space="preserve">=Price per km for </w:t>
            </w:r>
            <w:r w:rsidRPr="005C7538">
              <w:rPr>
                <w:rFonts w:ascii="Arial" w:hAnsi="Arial" w:cs="Arial"/>
                <w:sz w:val="20"/>
                <w:szCs w:val="20"/>
                <w:lang w:val="en-GB"/>
              </w:rPr>
              <w:t xml:space="preserve">transportation of </w:t>
            </w:r>
            <w:r w:rsidRPr="005C7538">
              <w:rPr>
                <w:rFonts w:ascii="Arial" w:hAnsi="Arial" w:cs="Arial"/>
                <w:sz w:val="20"/>
                <w:szCs w:val="20"/>
              </w:rPr>
              <w:t>1 complete system container</w:t>
            </w:r>
            <w:r w:rsidR="00FE7EB1" w:rsidRPr="005C7538">
              <w:rPr>
                <w:rFonts w:ascii="Arial" w:hAnsi="Arial" w:cs="Arial"/>
                <w:sz w:val="20"/>
                <w:szCs w:val="20"/>
              </w:rPr>
              <w:t>ised</w:t>
            </w:r>
            <w:r w:rsidRPr="005C7538">
              <w:rPr>
                <w:rFonts w:ascii="Arial" w:hAnsi="Arial" w:cs="Arial"/>
                <w:sz w:val="20"/>
                <w:szCs w:val="20"/>
              </w:rPr>
              <w:t>,</w:t>
            </w:r>
            <w:r w:rsidR="00FE7EB1" w:rsidRPr="005C7538">
              <w:rPr>
                <w:rFonts w:ascii="Arial" w:hAnsi="Arial" w:cs="Arial"/>
                <w:sz w:val="20"/>
                <w:szCs w:val="20"/>
              </w:rPr>
              <w:t xml:space="preserve"> including</w:t>
            </w:r>
            <w:r w:rsidRPr="005C7538">
              <w:rPr>
                <w:rFonts w:ascii="Arial" w:hAnsi="Arial" w:cs="Arial"/>
                <w:sz w:val="20"/>
                <w:szCs w:val="20"/>
              </w:rPr>
              <w:t xml:space="preserve"> tools and spares by</w:t>
            </w:r>
            <w:r w:rsidRPr="005C7538">
              <w:rPr>
                <w:rFonts w:ascii="Arial" w:hAnsi="Arial" w:cs="Arial"/>
                <w:sz w:val="20"/>
                <w:szCs w:val="20"/>
                <w:lang w:val="en-GB"/>
              </w:rPr>
              <w:t xml:space="preserve"> road transport</w:t>
            </w:r>
          </w:p>
          <w:p w:rsidR="00E864B8" w:rsidRPr="005C7538" w:rsidRDefault="00E864B8" w:rsidP="005836A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65" w:type="dxa"/>
            <w:shd w:val="clear" w:color="auto" w:fill="FFFFFF" w:themeFill="background1"/>
            <w:vAlign w:val="center"/>
          </w:tcPr>
          <w:p w:rsidR="00E864B8" w:rsidRPr="005C7538" w:rsidRDefault="00E864B8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864B8" w:rsidRPr="004262EA" w:rsidTr="00FE0297">
        <w:trPr>
          <w:cantSplit/>
          <w:trHeight w:val="540"/>
          <w:tblHeader/>
          <w:jc w:val="center"/>
        </w:trPr>
        <w:tc>
          <w:tcPr>
            <w:tcW w:w="10055" w:type="dxa"/>
            <w:shd w:val="clear" w:color="auto" w:fill="BFBFBF" w:themeFill="background1" w:themeFillShade="BF"/>
            <w:vAlign w:val="center"/>
          </w:tcPr>
          <w:p w:rsidR="00E864B8" w:rsidRPr="00F52197" w:rsidRDefault="00E864B8" w:rsidP="00FE029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5219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F52197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transp1000</w:t>
            </w:r>
            <w:r w:rsidRPr="003A7593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= </w:t>
            </w:r>
            <w:r w:rsidRPr="00F52197">
              <w:rPr>
                <w:rFonts w:ascii="Arial" w:hAnsi="Arial" w:cs="Arial"/>
                <w:sz w:val="20"/>
                <w:szCs w:val="20"/>
                <w:lang w:val="en-GB"/>
              </w:rPr>
              <w:t>Price per 1 km above will be multiply by a 1,000 kilometres for evaluation proposes</w:t>
            </w:r>
          </w:p>
        </w:tc>
        <w:tc>
          <w:tcPr>
            <w:tcW w:w="4165" w:type="dxa"/>
            <w:shd w:val="clear" w:color="auto" w:fill="BFBFBF" w:themeFill="background1" w:themeFillShade="BF"/>
            <w:vAlign w:val="center"/>
          </w:tcPr>
          <w:p w:rsidR="00E864B8" w:rsidRPr="00F52197" w:rsidRDefault="00E864B8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85FDD" w:rsidRPr="004262EA" w:rsidTr="00FE0297">
        <w:trPr>
          <w:cantSplit/>
          <w:trHeight w:val="540"/>
          <w:tblHeader/>
          <w:jc w:val="center"/>
        </w:trPr>
        <w:tc>
          <w:tcPr>
            <w:tcW w:w="10055" w:type="dxa"/>
            <w:tcBorders>
              <w:bottom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985FDD" w:rsidRPr="00F52197" w:rsidRDefault="00985FDD" w:rsidP="00F5219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2197">
              <w:rPr>
                <w:rFonts w:ascii="Arial" w:hAnsi="Arial" w:cs="Arial"/>
                <w:b/>
                <w:sz w:val="20"/>
                <w:szCs w:val="20"/>
                <w:u w:val="single"/>
              </w:rPr>
              <w:t>P=TOTAL PRICE FOR EVALUATION</w:t>
            </w:r>
            <w:r w:rsidRPr="00F52197">
              <w:rPr>
                <w:rFonts w:ascii="Arial" w:hAnsi="Arial" w:cs="Arial"/>
                <w:sz w:val="20"/>
                <w:szCs w:val="20"/>
                <w:u w:val="single"/>
              </w:rPr>
              <w:t>=</w:t>
            </w:r>
            <w:r w:rsidRPr="00F521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52197">
              <w:rPr>
                <w:rFonts w:ascii="Arial" w:hAnsi="Arial" w:cs="Arial"/>
                <w:sz w:val="20"/>
                <w:szCs w:val="20"/>
              </w:rPr>
              <w:t>P</w:t>
            </w:r>
            <w:r w:rsidRPr="00F52197">
              <w:rPr>
                <w:rFonts w:ascii="Arial" w:hAnsi="Arial" w:cs="Arial"/>
                <w:sz w:val="20"/>
                <w:szCs w:val="20"/>
                <w:vertAlign w:val="subscript"/>
              </w:rPr>
              <w:t>system</w:t>
            </w:r>
            <w:proofErr w:type="spellEnd"/>
            <w:r w:rsidRPr="00F52197">
              <w:rPr>
                <w:rFonts w:ascii="Arial" w:hAnsi="Arial" w:cs="Arial"/>
                <w:sz w:val="20"/>
                <w:szCs w:val="20"/>
                <w:vertAlign w:val="subscript"/>
              </w:rPr>
              <w:t>+</w:t>
            </w:r>
            <w:r w:rsidRPr="00E765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52197">
              <w:rPr>
                <w:rFonts w:ascii="Arial" w:hAnsi="Arial" w:cs="Arial"/>
                <w:sz w:val="20"/>
                <w:szCs w:val="20"/>
              </w:rPr>
              <w:t>P</w:t>
            </w:r>
            <w:r w:rsidRPr="00F52197">
              <w:rPr>
                <w:rFonts w:ascii="Arial" w:hAnsi="Arial" w:cs="Arial"/>
                <w:sz w:val="20"/>
                <w:szCs w:val="20"/>
                <w:vertAlign w:val="subscript"/>
              </w:rPr>
              <w:t>training</w:t>
            </w:r>
            <w:proofErr w:type="spellEnd"/>
            <w:r w:rsidRPr="00F52197">
              <w:rPr>
                <w:rFonts w:ascii="Arial" w:hAnsi="Arial" w:cs="Arial"/>
                <w:sz w:val="20"/>
                <w:szCs w:val="20"/>
                <w:vertAlign w:val="subscript"/>
              </w:rPr>
              <w:t>+</w:t>
            </w:r>
            <w:r w:rsidRPr="00F521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52197">
              <w:rPr>
                <w:rFonts w:ascii="Arial" w:hAnsi="Arial" w:cs="Arial"/>
                <w:sz w:val="20"/>
                <w:szCs w:val="20"/>
              </w:rPr>
              <w:t>P</w:t>
            </w:r>
            <w:r w:rsidR="00F52197" w:rsidRPr="00F52197">
              <w:rPr>
                <w:rFonts w:ascii="Arial" w:hAnsi="Arial" w:cs="Arial"/>
                <w:sz w:val="20"/>
                <w:szCs w:val="20"/>
                <w:vertAlign w:val="subscript"/>
              </w:rPr>
              <w:t>commissioning</w:t>
            </w:r>
            <w:proofErr w:type="spellEnd"/>
            <w:r w:rsidR="00F52197" w:rsidRPr="00F52197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Pr="00F52197">
              <w:rPr>
                <w:rFonts w:ascii="Arial" w:hAnsi="Arial" w:cs="Arial"/>
                <w:sz w:val="20"/>
                <w:szCs w:val="20"/>
                <w:vertAlign w:val="subscript"/>
              </w:rPr>
              <w:t>+</w:t>
            </w:r>
            <w:r w:rsidRPr="00F521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0A8F">
              <w:rPr>
                <w:rFonts w:ascii="Arial" w:hAnsi="Arial" w:cs="Arial"/>
                <w:sz w:val="20"/>
                <w:szCs w:val="20"/>
              </w:rPr>
              <w:t xml:space="preserve">P </w:t>
            </w:r>
            <w:r w:rsidR="00FE0A8F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training &amp;commissioning </w:t>
            </w:r>
            <w:r w:rsidR="006A11CE">
              <w:rPr>
                <w:rFonts w:ascii="Arial" w:hAnsi="Arial" w:cs="Arial"/>
                <w:sz w:val="20"/>
                <w:szCs w:val="20"/>
                <w:vertAlign w:val="subscript"/>
              </w:rPr>
              <w:t>+</w:t>
            </w:r>
            <w:r w:rsidRPr="00F52197">
              <w:rPr>
                <w:rFonts w:ascii="Arial" w:hAnsi="Arial" w:cs="Arial"/>
                <w:sz w:val="20"/>
                <w:szCs w:val="20"/>
              </w:rPr>
              <w:t>P</w:t>
            </w:r>
            <w:r w:rsidRPr="00F52197">
              <w:rPr>
                <w:rFonts w:ascii="Arial" w:hAnsi="Arial" w:cs="Arial"/>
                <w:sz w:val="20"/>
                <w:szCs w:val="20"/>
                <w:vertAlign w:val="subscript"/>
              </w:rPr>
              <w:t>transp1000</w:t>
            </w:r>
          </w:p>
        </w:tc>
        <w:tc>
          <w:tcPr>
            <w:tcW w:w="4165" w:type="dxa"/>
            <w:shd w:val="clear" w:color="auto" w:fill="BFBFBF" w:themeFill="background1" w:themeFillShade="BF"/>
            <w:vAlign w:val="center"/>
          </w:tcPr>
          <w:p w:rsidR="00985FDD" w:rsidRPr="00F52197" w:rsidRDefault="00985FDD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A849FB" w:rsidRPr="004262EA" w:rsidRDefault="00A849FB" w:rsidP="00555F21">
      <w:pPr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:rsidR="00A849FB" w:rsidRDefault="00A849FB">
      <w:pPr>
        <w:rPr>
          <w:rFonts w:ascii="Arial" w:hAnsi="Arial" w:cs="Arial"/>
          <w:sz w:val="20"/>
          <w:szCs w:val="20"/>
          <w:highlight w:val="yellow"/>
        </w:rPr>
      </w:pPr>
    </w:p>
    <w:p w:rsidR="00FE0297" w:rsidRDefault="00FE0297">
      <w:pPr>
        <w:rPr>
          <w:rFonts w:ascii="Arial" w:hAnsi="Arial" w:cs="Arial"/>
          <w:sz w:val="20"/>
          <w:szCs w:val="20"/>
          <w:highlight w:val="yellow"/>
        </w:rPr>
      </w:pPr>
    </w:p>
    <w:p w:rsidR="00FE0297" w:rsidRDefault="00FE0297">
      <w:pPr>
        <w:rPr>
          <w:rFonts w:ascii="Arial" w:hAnsi="Arial" w:cs="Arial"/>
          <w:sz w:val="20"/>
          <w:szCs w:val="20"/>
          <w:highlight w:val="yellow"/>
        </w:rPr>
      </w:pPr>
    </w:p>
    <w:p w:rsidR="00FE0297" w:rsidRDefault="00FE0297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14137" w:type="dxa"/>
        <w:jc w:val="center"/>
        <w:tblInd w:w="-390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1735"/>
        <w:gridCol w:w="2402"/>
      </w:tblGrid>
      <w:tr w:rsidR="0049172C" w:rsidRPr="004262EA" w:rsidTr="00FE0297">
        <w:trPr>
          <w:trHeight w:val="663"/>
          <w:tblHeader/>
          <w:jc w:val="center"/>
        </w:trPr>
        <w:tc>
          <w:tcPr>
            <w:tcW w:w="11735" w:type="dxa"/>
            <w:shd w:val="clear" w:color="auto" w:fill="365F91" w:themeFill="accent1" w:themeFillShade="BF"/>
            <w:vAlign w:val="center"/>
          </w:tcPr>
          <w:p w:rsidR="0049172C" w:rsidRPr="005C7538" w:rsidRDefault="0034606D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SYSTEM PRICE BREAKDOWN (for reference only)</w:t>
            </w:r>
            <w:r w:rsidRPr="005C753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2402" w:type="dxa"/>
            <w:shd w:val="clear" w:color="auto" w:fill="365F91" w:themeFill="accent1" w:themeFillShade="BF"/>
            <w:vAlign w:val="center"/>
          </w:tcPr>
          <w:p w:rsidR="0049172C" w:rsidRPr="005C7538" w:rsidRDefault="0049172C" w:rsidP="00FE029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C753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PRICE in EUR (P</w:t>
            </w:r>
            <w:r w:rsidRPr="005C7538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vertAlign w:val="subscript"/>
              </w:rPr>
              <w:t>i</w:t>
            </w:r>
            <w:r w:rsidRPr="005C753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9172C" w:rsidRPr="004262EA" w:rsidTr="00E7650B">
        <w:trPr>
          <w:cantSplit/>
          <w:trHeight w:val="632"/>
          <w:tblHeader/>
          <w:jc w:val="center"/>
        </w:trPr>
        <w:tc>
          <w:tcPr>
            <w:tcW w:w="11735" w:type="dxa"/>
            <w:tcBorders>
              <w:bottom w:val="single" w:sz="12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49172C" w:rsidRPr="0049172C" w:rsidRDefault="0049172C" w:rsidP="0049172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9172C">
              <w:rPr>
                <w:rFonts w:ascii="Arial" w:hAnsi="Arial" w:cs="Arial"/>
                <w:b/>
                <w:sz w:val="20"/>
                <w:szCs w:val="20"/>
              </w:rPr>
              <w:t xml:space="preserve">Price of container </w:t>
            </w:r>
          </w:p>
        </w:tc>
        <w:tc>
          <w:tcPr>
            <w:tcW w:w="2402" w:type="dxa"/>
            <w:tcBorders>
              <w:bottom w:val="single" w:sz="12" w:space="0" w:color="808080" w:themeColor="background1" w:themeShade="80"/>
            </w:tcBorders>
            <w:shd w:val="clear" w:color="auto" w:fill="auto"/>
            <w:vAlign w:val="center"/>
          </w:tcPr>
          <w:p w:rsidR="0049172C" w:rsidRPr="004262EA" w:rsidRDefault="0049172C" w:rsidP="00FE029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9172C" w:rsidRPr="004262EA" w:rsidTr="00E7650B">
        <w:trPr>
          <w:cantSplit/>
          <w:trHeight w:val="678"/>
          <w:tblHeader/>
          <w:jc w:val="center"/>
        </w:trPr>
        <w:tc>
          <w:tcPr>
            <w:tcW w:w="11735" w:type="dxa"/>
            <w:shd w:val="clear" w:color="auto" w:fill="BFBFBF" w:themeFill="background1" w:themeFillShade="BF"/>
            <w:vAlign w:val="center"/>
          </w:tcPr>
          <w:p w:rsidR="0049172C" w:rsidRPr="0049172C" w:rsidRDefault="0049172C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172C">
              <w:rPr>
                <w:rFonts w:ascii="Arial" w:hAnsi="Arial" w:cs="Arial"/>
                <w:b/>
                <w:sz w:val="20"/>
                <w:szCs w:val="20"/>
              </w:rPr>
              <w:t>Price of powe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49172C">
              <w:rPr>
                <w:rFonts w:ascii="Arial" w:hAnsi="Arial" w:cs="Arial"/>
                <w:b/>
                <w:sz w:val="20"/>
                <w:szCs w:val="20"/>
              </w:rPr>
              <w:t>-pack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49172C" w:rsidRPr="004262EA" w:rsidRDefault="0049172C" w:rsidP="00FE029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9172C" w:rsidRPr="004262EA" w:rsidTr="00E7650B">
        <w:trPr>
          <w:cantSplit/>
          <w:trHeight w:val="695"/>
          <w:tblHeader/>
          <w:jc w:val="center"/>
        </w:trPr>
        <w:tc>
          <w:tcPr>
            <w:tcW w:w="11735" w:type="dxa"/>
            <w:shd w:val="clear" w:color="auto" w:fill="BFBFBF" w:themeFill="background1" w:themeFillShade="BF"/>
            <w:vAlign w:val="center"/>
          </w:tcPr>
          <w:p w:rsidR="0049172C" w:rsidRPr="005C7538" w:rsidRDefault="0049172C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Price for each pump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49172C" w:rsidRPr="004262EA" w:rsidRDefault="0049172C" w:rsidP="00FE029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9172C" w:rsidRPr="004262EA" w:rsidTr="00E7650B">
        <w:trPr>
          <w:cantSplit/>
          <w:trHeight w:val="704"/>
          <w:tblHeader/>
          <w:jc w:val="center"/>
        </w:trPr>
        <w:tc>
          <w:tcPr>
            <w:tcW w:w="11735" w:type="dxa"/>
            <w:shd w:val="clear" w:color="auto" w:fill="BFBFBF" w:themeFill="background1" w:themeFillShade="BF"/>
            <w:vAlign w:val="center"/>
          </w:tcPr>
          <w:p w:rsidR="0049172C" w:rsidRDefault="0049172C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Price of the skimmer-head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49172C" w:rsidRPr="004262EA" w:rsidRDefault="0049172C" w:rsidP="00FE029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9172C" w:rsidRPr="004262EA" w:rsidTr="00E7650B">
        <w:trPr>
          <w:cantSplit/>
          <w:trHeight w:val="700"/>
          <w:tblHeader/>
          <w:jc w:val="center"/>
        </w:trPr>
        <w:tc>
          <w:tcPr>
            <w:tcW w:w="11735" w:type="dxa"/>
            <w:shd w:val="clear" w:color="auto" w:fill="BFBFBF" w:themeFill="background1" w:themeFillShade="BF"/>
            <w:vAlign w:val="center"/>
          </w:tcPr>
          <w:p w:rsidR="0049172C" w:rsidRDefault="0049172C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Price of recovery module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49172C" w:rsidRPr="004262EA" w:rsidRDefault="0049172C" w:rsidP="00FE029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E15C67" w:rsidRPr="004262EA" w:rsidTr="00E7650B">
        <w:trPr>
          <w:cantSplit/>
          <w:trHeight w:val="696"/>
          <w:tblHeader/>
          <w:jc w:val="center"/>
        </w:trPr>
        <w:tc>
          <w:tcPr>
            <w:tcW w:w="11735" w:type="dxa"/>
            <w:shd w:val="clear" w:color="auto" w:fill="BFBFBF" w:themeFill="background1" w:themeFillShade="BF"/>
            <w:vAlign w:val="center"/>
          </w:tcPr>
          <w:p w:rsidR="00E15C67" w:rsidRDefault="00E15C67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Price of a complete set of spare parts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E15C67" w:rsidRPr="004262EA" w:rsidRDefault="00E15C67" w:rsidP="00FE029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9172C" w:rsidRPr="004262EA" w:rsidTr="00E7650B">
        <w:trPr>
          <w:cantSplit/>
          <w:trHeight w:val="693"/>
          <w:tblHeader/>
          <w:jc w:val="center"/>
        </w:trPr>
        <w:tc>
          <w:tcPr>
            <w:tcW w:w="11735" w:type="dxa"/>
            <w:shd w:val="clear" w:color="auto" w:fill="BFBFBF" w:themeFill="background1" w:themeFillShade="BF"/>
            <w:vAlign w:val="center"/>
          </w:tcPr>
          <w:p w:rsidR="0049172C" w:rsidRDefault="00E15C67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Price for ancillary 10 meters oil hose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49172C" w:rsidRPr="004262EA" w:rsidRDefault="0049172C" w:rsidP="00FE029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9172C" w:rsidRPr="004262EA" w:rsidTr="00E7650B">
        <w:trPr>
          <w:cantSplit/>
          <w:trHeight w:val="702"/>
          <w:tblHeader/>
          <w:jc w:val="center"/>
        </w:trPr>
        <w:tc>
          <w:tcPr>
            <w:tcW w:w="11735" w:type="dxa"/>
            <w:shd w:val="clear" w:color="auto" w:fill="auto"/>
            <w:vAlign w:val="center"/>
          </w:tcPr>
          <w:p w:rsidR="0049172C" w:rsidRDefault="0034606D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Item 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49172C" w:rsidRPr="0034606D" w:rsidRDefault="0034606D" w:rsidP="00FE0297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34606D">
              <w:rPr>
                <w:rFonts w:ascii="Arial" w:hAnsi="Arial" w:cs="Arial"/>
                <w:i/>
                <w:sz w:val="20"/>
                <w:szCs w:val="20"/>
              </w:rPr>
              <w:t>(More lines to be added if necessary)</w:t>
            </w:r>
          </w:p>
        </w:tc>
      </w:tr>
      <w:tr w:rsidR="004C4CC4" w:rsidRPr="004262EA" w:rsidTr="00E7650B">
        <w:trPr>
          <w:cantSplit/>
          <w:trHeight w:val="698"/>
          <w:tblHeader/>
          <w:jc w:val="center"/>
        </w:trPr>
        <w:tc>
          <w:tcPr>
            <w:tcW w:w="11735" w:type="dxa"/>
            <w:shd w:val="clear" w:color="auto" w:fill="auto"/>
            <w:vAlign w:val="center"/>
          </w:tcPr>
          <w:p w:rsidR="004C4CC4" w:rsidRDefault="004C4CC4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Item 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4C4CC4" w:rsidRPr="0034606D" w:rsidRDefault="004C4CC4" w:rsidP="00FE0297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C4CC4" w:rsidRPr="004262EA" w:rsidTr="00E7650B">
        <w:trPr>
          <w:cantSplit/>
          <w:trHeight w:val="566"/>
          <w:tblHeader/>
          <w:jc w:val="center"/>
        </w:trPr>
        <w:tc>
          <w:tcPr>
            <w:tcW w:w="11735" w:type="dxa"/>
            <w:shd w:val="clear" w:color="auto" w:fill="auto"/>
            <w:vAlign w:val="center"/>
          </w:tcPr>
          <w:p w:rsidR="004C4CC4" w:rsidRDefault="004C4CC4" w:rsidP="00FE029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Item 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4C4CC4" w:rsidRPr="0034606D" w:rsidRDefault="004C4CC4" w:rsidP="00FE0297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7D687D" w:rsidRPr="004262EA" w:rsidRDefault="007D687D">
      <w:pPr>
        <w:rPr>
          <w:rFonts w:ascii="Arial" w:hAnsi="Arial" w:cs="Arial"/>
          <w:sz w:val="20"/>
          <w:szCs w:val="20"/>
          <w:highlight w:val="yellow"/>
        </w:rPr>
      </w:pPr>
    </w:p>
    <w:sectPr w:rsidR="007D687D" w:rsidRPr="004262EA" w:rsidSect="00764B32">
      <w:pgSz w:w="16838" w:h="11906" w:orient="landscape"/>
      <w:pgMar w:top="993" w:right="1276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C96" w:rsidRDefault="00DD0C96" w:rsidP="00A91F85">
      <w:pPr>
        <w:spacing w:after="0" w:line="240" w:lineRule="auto"/>
      </w:pPr>
      <w:r>
        <w:separator/>
      </w:r>
    </w:p>
  </w:endnote>
  <w:endnote w:type="continuationSeparator" w:id="0">
    <w:p w:rsidR="00DD0C96" w:rsidRDefault="00DD0C96" w:rsidP="00A91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20"/>
      </w:rPr>
      <w:id w:val="7056756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20"/>
          </w:rPr>
          <w:id w:val="698435758"/>
          <w:docPartObj>
            <w:docPartGallery w:val="Page Numbers (Top of Page)"/>
            <w:docPartUnique/>
          </w:docPartObj>
        </w:sdtPr>
        <w:sdtEndPr/>
        <w:sdtContent>
          <w:p w:rsidR="00BA3EDE" w:rsidRPr="00A91F85" w:rsidRDefault="00BA3EDE" w:rsidP="00A91F85">
            <w:pPr>
              <w:pStyle w:val="Footer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A91F85">
              <w:rPr>
                <w:rFonts w:ascii="Arial" w:hAnsi="Arial" w:cs="Arial"/>
                <w:sz w:val="16"/>
                <w:szCs w:val="20"/>
              </w:rPr>
              <w:t xml:space="preserve">Page 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/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PAGE </w:instrTex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 w:rsidR="00F20B27"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17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  <w:r w:rsidRPr="00A91F85">
              <w:rPr>
                <w:rFonts w:ascii="Arial" w:hAnsi="Arial" w:cs="Arial"/>
                <w:sz w:val="16"/>
                <w:szCs w:val="20"/>
              </w:rPr>
              <w:t xml:space="preserve"> of 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/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NUMPAGES  </w:instrTex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 w:rsidR="00F20B27"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17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</w:sdtContent>
      </w:sdt>
    </w:sdtContent>
  </w:sdt>
  <w:p w:rsidR="00BA3EDE" w:rsidRDefault="00BA3E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C96" w:rsidRDefault="00DD0C96" w:rsidP="00A91F85">
      <w:pPr>
        <w:spacing w:after="0" w:line="240" w:lineRule="auto"/>
      </w:pPr>
      <w:r>
        <w:separator/>
      </w:r>
    </w:p>
  </w:footnote>
  <w:footnote w:type="continuationSeparator" w:id="0">
    <w:p w:rsidR="00DD0C96" w:rsidRDefault="00DD0C96" w:rsidP="00A91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EDE" w:rsidRPr="004017EE" w:rsidRDefault="00BA3EDE" w:rsidP="008165DF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i/>
        <w:sz w:val="24"/>
        <w:szCs w:val="32"/>
        <w:lang w:val="en-GB"/>
      </w:rPr>
    </w:pPr>
    <w:r>
      <w:rPr>
        <w:rFonts w:ascii="Arial" w:hAnsi="Arial" w:cs="Arial"/>
        <w:b/>
        <w:noProof/>
        <w:sz w:val="16"/>
        <w:lang w:eastAsia="en-IE"/>
      </w:rPr>
      <w:drawing>
        <wp:anchor distT="0" distB="0" distL="114300" distR="114300" simplePos="0" relativeHeight="251659264" behindDoc="0" locked="0" layoutInCell="1" allowOverlap="1" wp14:anchorId="3C26777D" wp14:editId="2AC2DABE">
          <wp:simplePos x="0" y="0"/>
          <wp:positionH relativeFrom="column">
            <wp:posOffset>16510</wp:posOffset>
          </wp:positionH>
          <wp:positionV relativeFrom="paragraph">
            <wp:posOffset>-227330</wp:posOffset>
          </wp:positionV>
          <wp:extent cx="1495910" cy="454272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910" cy="4542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A3EDE" w:rsidRPr="007205E8" w:rsidRDefault="00BA3EDE" w:rsidP="007205E8">
    <w:pPr>
      <w:pStyle w:val="Header"/>
      <w:pBdr>
        <w:bottom w:val="single" w:sz="4" w:space="1" w:color="auto"/>
      </w:pBdr>
      <w:jc w:val="right"/>
      <w:rPr>
        <w:rFonts w:ascii="Arial" w:hAnsi="Arial" w:cs="Arial"/>
        <w:sz w:val="16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35DC"/>
    <w:multiLevelType w:val="hybridMultilevel"/>
    <w:tmpl w:val="11EE4BD6"/>
    <w:lvl w:ilvl="0" w:tplc="1809000F">
      <w:start w:val="1"/>
      <w:numFmt w:val="decimal"/>
      <w:lvlText w:val="%1."/>
      <w:lvlJc w:val="left"/>
      <w:pPr>
        <w:ind w:left="853" w:hanging="360"/>
      </w:pPr>
    </w:lvl>
    <w:lvl w:ilvl="1" w:tplc="18090019" w:tentative="1">
      <w:start w:val="1"/>
      <w:numFmt w:val="lowerLetter"/>
      <w:lvlText w:val="%2."/>
      <w:lvlJc w:val="left"/>
      <w:pPr>
        <w:ind w:left="1573" w:hanging="360"/>
      </w:pPr>
    </w:lvl>
    <w:lvl w:ilvl="2" w:tplc="1809001B" w:tentative="1">
      <w:start w:val="1"/>
      <w:numFmt w:val="lowerRoman"/>
      <w:lvlText w:val="%3."/>
      <w:lvlJc w:val="right"/>
      <w:pPr>
        <w:ind w:left="2293" w:hanging="180"/>
      </w:pPr>
    </w:lvl>
    <w:lvl w:ilvl="3" w:tplc="1809000F" w:tentative="1">
      <w:start w:val="1"/>
      <w:numFmt w:val="decimal"/>
      <w:lvlText w:val="%4."/>
      <w:lvlJc w:val="left"/>
      <w:pPr>
        <w:ind w:left="3013" w:hanging="360"/>
      </w:pPr>
    </w:lvl>
    <w:lvl w:ilvl="4" w:tplc="18090019" w:tentative="1">
      <w:start w:val="1"/>
      <w:numFmt w:val="lowerLetter"/>
      <w:lvlText w:val="%5."/>
      <w:lvlJc w:val="left"/>
      <w:pPr>
        <w:ind w:left="3733" w:hanging="360"/>
      </w:pPr>
    </w:lvl>
    <w:lvl w:ilvl="5" w:tplc="1809001B" w:tentative="1">
      <w:start w:val="1"/>
      <w:numFmt w:val="lowerRoman"/>
      <w:lvlText w:val="%6."/>
      <w:lvlJc w:val="right"/>
      <w:pPr>
        <w:ind w:left="4453" w:hanging="180"/>
      </w:pPr>
    </w:lvl>
    <w:lvl w:ilvl="6" w:tplc="1809000F" w:tentative="1">
      <w:start w:val="1"/>
      <w:numFmt w:val="decimal"/>
      <w:lvlText w:val="%7."/>
      <w:lvlJc w:val="left"/>
      <w:pPr>
        <w:ind w:left="5173" w:hanging="360"/>
      </w:pPr>
    </w:lvl>
    <w:lvl w:ilvl="7" w:tplc="18090019" w:tentative="1">
      <w:start w:val="1"/>
      <w:numFmt w:val="lowerLetter"/>
      <w:lvlText w:val="%8."/>
      <w:lvlJc w:val="left"/>
      <w:pPr>
        <w:ind w:left="5893" w:hanging="360"/>
      </w:pPr>
    </w:lvl>
    <w:lvl w:ilvl="8" w:tplc="180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">
    <w:nsid w:val="05024FC7"/>
    <w:multiLevelType w:val="hybridMultilevel"/>
    <w:tmpl w:val="B778221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82E18"/>
    <w:multiLevelType w:val="hybridMultilevel"/>
    <w:tmpl w:val="34C60258"/>
    <w:lvl w:ilvl="0" w:tplc="41769932">
      <w:start w:val="1"/>
      <w:numFmt w:val="decimal"/>
      <w:lvlText w:val="POINT 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A401B"/>
    <w:multiLevelType w:val="hybridMultilevel"/>
    <w:tmpl w:val="0688E2C2"/>
    <w:lvl w:ilvl="0" w:tplc="C69250DC">
      <w:start w:val="1"/>
      <w:numFmt w:val="decimal"/>
      <w:lvlText w:val="W.%1."/>
      <w:lvlJc w:val="left"/>
      <w:pPr>
        <w:ind w:left="173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535E0"/>
    <w:multiLevelType w:val="hybridMultilevel"/>
    <w:tmpl w:val="0A3AB190"/>
    <w:lvl w:ilvl="0" w:tplc="9788E16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CE94B0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54310"/>
    <w:multiLevelType w:val="hybridMultilevel"/>
    <w:tmpl w:val="EC68ED8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9A32BB"/>
    <w:multiLevelType w:val="hybridMultilevel"/>
    <w:tmpl w:val="C074D5C6"/>
    <w:lvl w:ilvl="0" w:tplc="5A028C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495AC7"/>
    <w:multiLevelType w:val="hybridMultilevel"/>
    <w:tmpl w:val="7E32DFB8"/>
    <w:lvl w:ilvl="0" w:tplc="9788E16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37E08"/>
    <w:multiLevelType w:val="hybridMultilevel"/>
    <w:tmpl w:val="89F4EE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AC59BD"/>
    <w:multiLevelType w:val="hybridMultilevel"/>
    <w:tmpl w:val="F3D25816"/>
    <w:lvl w:ilvl="0" w:tplc="9788E16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CE94B0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36E53"/>
    <w:multiLevelType w:val="hybridMultilevel"/>
    <w:tmpl w:val="55E6BE9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672A5C"/>
    <w:multiLevelType w:val="hybridMultilevel"/>
    <w:tmpl w:val="86E43CC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363045"/>
    <w:multiLevelType w:val="hybridMultilevel"/>
    <w:tmpl w:val="E5E291C6"/>
    <w:lvl w:ilvl="0" w:tplc="9788E16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CE94B0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165097"/>
    <w:multiLevelType w:val="multilevel"/>
    <w:tmpl w:val="76CAAE66"/>
    <w:lvl w:ilvl="0">
      <w:start w:val="1"/>
      <w:numFmt w:val="decimal"/>
      <w:lvlText w:val="Q.%1."/>
      <w:lvlJc w:val="left"/>
      <w:pPr>
        <w:ind w:left="357" w:hanging="357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14" w:hanging="7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>
    <w:nsid w:val="7E4A43C2"/>
    <w:multiLevelType w:val="hybridMultilevel"/>
    <w:tmpl w:val="770C9AE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455185"/>
    <w:multiLevelType w:val="multilevel"/>
    <w:tmpl w:val="7292D546"/>
    <w:lvl w:ilvl="0">
      <w:start w:val="1"/>
      <w:numFmt w:val="decimal"/>
      <w:lvlText w:val="POINT.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7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5"/>
  </w:num>
  <w:num w:numId="5">
    <w:abstractNumId w:val="13"/>
  </w:num>
  <w:num w:numId="6">
    <w:abstractNumId w:val="14"/>
  </w:num>
  <w:num w:numId="7">
    <w:abstractNumId w:val="12"/>
  </w:num>
  <w:num w:numId="8">
    <w:abstractNumId w:val="10"/>
  </w:num>
  <w:num w:numId="9">
    <w:abstractNumId w:val="5"/>
  </w:num>
  <w:num w:numId="10">
    <w:abstractNumId w:val="8"/>
  </w:num>
  <w:num w:numId="11">
    <w:abstractNumId w:val="1"/>
  </w:num>
  <w:num w:numId="12">
    <w:abstractNumId w:val="9"/>
  </w:num>
  <w:num w:numId="13">
    <w:abstractNumId w:val="11"/>
  </w:num>
  <w:num w:numId="14">
    <w:abstractNumId w:val="4"/>
  </w:num>
  <w:num w:numId="15">
    <w:abstractNumId w:val="6"/>
  </w:num>
  <w:num w:numId="1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7F9"/>
    <w:rsid w:val="00003319"/>
    <w:rsid w:val="00003648"/>
    <w:rsid w:val="000217E8"/>
    <w:rsid w:val="000240EA"/>
    <w:rsid w:val="00024175"/>
    <w:rsid w:val="000361B4"/>
    <w:rsid w:val="00041F7D"/>
    <w:rsid w:val="00042CE9"/>
    <w:rsid w:val="00053B9F"/>
    <w:rsid w:val="00055077"/>
    <w:rsid w:val="000565B7"/>
    <w:rsid w:val="0006330C"/>
    <w:rsid w:val="000656B2"/>
    <w:rsid w:val="000700AE"/>
    <w:rsid w:val="00071815"/>
    <w:rsid w:val="00071E44"/>
    <w:rsid w:val="00075328"/>
    <w:rsid w:val="000768ED"/>
    <w:rsid w:val="000818A2"/>
    <w:rsid w:val="000850A7"/>
    <w:rsid w:val="0009512E"/>
    <w:rsid w:val="000954C2"/>
    <w:rsid w:val="000B01BB"/>
    <w:rsid w:val="000B506B"/>
    <w:rsid w:val="000B52FA"/>
    <w:rsid w:val="000C1980"/>
    <w:rsid w:val="000C38A8"/>
    <w:rsid w:val="000C4F24"/>
    <w:rsid w:val="000C7E86"/>
    <w:rsid w:val="000D3472"/>
    <w:rsid w:val="000E1A84"/>
    <w:rsid w:val="000E1C31"/>
    <w:rsid w:val="000E2F34"/>
    <w:rsid w:val="000E4DFD"/>
    <w:rsid w:val="000E4F14"/>
    <w:rsid w:val="000F106A"/>
    <w:rsid w:val="000F112F"/>
    <w:rsid w:val="000F145B"/>
    <w:rsid w:val="000F45C6"/>
    <w:rsid w:val="000F6FBC"/>
    <w:rsid w:val="000F7C10"/>
    <w:rsid w:val="00105B57"/>
    <w:rsid w:val="00110BC6"/>
    <w:rsid w:val="00111FE9"/>
    <w:rsid w:val="00112398"/>
    <w:rsid w:val="00115935"/>
    <w:rsid w:val="001203F2"/>
    <w:rsid w:val="00120DB9"/>
    <w:rsid w:val="00124E94"/>
    <w:rsid w:val="001313C7"/>
    <w:rsid w:val="00132531"/>
    <w:rsid w:val="00135CC2"/>
    <w:rsid w:val="0014234F"/>
    <w:rsid w:val="00142922"/>
    <w:rsid w:val="001537C8"/>
    <w:rsid w:val="00155C77"/>
    <w:rsid w:val="0017045D"/>
    <w:rsid w:val="00171BBE"/>
    <w:rsid w:val="00171F27"/>
    <w:rsid w:val="00180954"/>
    <w:rsid w:val="00180C0B"/>
    <w:rsid w:val="001819E7"/>
    <w:rsid w:val="00184B40"/>
    <w:rsid w:val="00190357"/>
    <w:rsid w:val="00192A37"/>
    <w:rsid w:val="00194183"/>
    <w:rsid w:val="001A1950"/>
    <w:rsid w:val="001A2246"/>
    <w:rsid w:val="001A5CCA"/>
    <w:rsid w:val="001A5CF4"/>
    <w:rsid w:val="001A6785"/>
    <w:rsid w:val="001B49E7"/>
    <w:rsid w:val="001B53F3"/>
    <w:rsid w:val="001B72CE"/>
    <w:rsid w:val="001D27EC"/>
    <w:rsid w:val="001D525C"/>
    <w:rsid w:val="001D697E"/>
    <w:rsid w:val="001E6CC2"/>
    <w:rsid w:val="001E7AD6"/>
    <w:rsid w:val="001F1666"/>
    <w:rsid w:val="001F4162"/>
    <w:rsid w:val="001F4F10"/>
    <w:rsid w:val="0020005F"/>
    <w:rsid w:val="00200BFB"/>
    <w:rsid w:val="00200CBF"/>
    <w:rsid w:val="00201126"/>
    <w:rsid w:val="00222539"/>
    <w:rsid w:val="00222C42"/>
    <w:rsid w:val="0022538B"/>
    <w:rsid w:val="00230438"/>
    <w:rsid w:val="00233882"/>
    <w:rsid w:val="0023601A"/>
    <w:rsid w:val="0023692A"/>
    <w:rsid w:val="0023770D"/>
    <w:rsid w:val="00241348"/>
    <w:rsid w:val="00244C66"/>
    <w:rsid w:val="002450B3"/>
    <w:rsid w:val="00245774"/>
    <w:rsid w:val="00254331"/>
    <w:rsid w:val="0025519C"/>
    <w:rsid w:val="00257494"/>
    <w:rsid w:val="00257610"/>
    <w:rsid w:val="00260E36"/>
    <w:rsid w:val="002725DD"/>
    <w:rsid w:val="00275A4B"/>
    <w:rsid w:val="002773D1"/>
    <w:rsid w:val="002822F1"/>
    <w:rsid w:val="002824B6"/>
    <w:rsid w:val="00284762"/>
    <w:rsid w:val="002965A7"/>
    <w:rsid w:val="002A03CD"/>
    <w:rsid w:val="002A2E9D"/>
    <w:rsid w:val="002A48D1"/>
    <w:rsid w:val="002A4C38"/>
    <w:rsid w:val="002A71DC"/>
    <w:rsid w:val="002B1166"/>
    <w:rsid w:val="002B78D5"/>
    <w:rsid w:val="002C7FC2"/>
    <w:rsid w:val="002D2D4C"/>
    <w:rsid w:val="002E2E7D"/>
    <w:rsid w:val="002F00C5"/>
    <w:rsid w:val="0030030C"/>
    <w:rsid w:val="00301BF6"/>
    <w:rsid w:val="00302E99"/>
    <w:rsid w:val="00304F84"/>
    <w:rsid w:val="00310688"/>
    <w:rsid w:val="00312B49"/>
    <w:rsid w:val="00315065"/>
    <w:rsid w:val="00320CE5"/>
    <w:rsid w:val="003252F4"/>
    <w:rsid w:val="00325866"/>
    <w:rsid w:val="00327C14"/>
    <w:rsid w:val="00327FDF"/>
    <w:rsid w:val="003336C5"/>
    <w:rsid w:val="00335138"/>
    <w:rsid w:val="0033564C"/>
    <w:rsid w:val="00335CF8"/>
    <w:rsid w:val="00336E21"/>
    <w:rsid w:val="00340420"/>
    <w:rsid w:val="00341496"/>
    <w:rsid w:val="0034606D"/>
    <w:rsid w:val="00350F4A"/>
    <w:rsid w:val="0035600C"/>
    <w:rsid w:val="003577EB"/>
    <w:rsid w:val="00362055"/>
    <w:rsid w:val="00366F97"/>
    <w:rsid w:val="00374B90"/>
    <w:rsid w:val="003757F0"/>
    <w:rsid w:val="00375E0D"/>
    <w:rsid w:val="003771E9"/>
    <w:rsid w:val="00383A08"/>
    <w:rsid w:val="0038627D"/>
    <w:rsid w:val="003864B6"/>
    <w:rsid w:val="003877F0"/>
    <w:rsid w:val="00391A7E"/>
    <w:rsid w:val="0039225F"/>
    <w:rsid w:val="00392CF1"/>
    <w:rsid w:val="00397F51"/>
    <w:rsid w:val="003A2634"/>
    <w:rsid w:val="003A5B5F"/>
    <w:rsid w:val="003A7593"/>
    <w:rsid w:val="003A7910"/>
    <w:rsid w:val="003B0DF9"/>
    <w:rsid w:val="003B46AE"/>
    <w:rsid w:val="003B53E8"/>
    <w:rsid w:val="003B6334"/>
    <w:rsid w:val="003C4CD2"/>
    <w:rsid w:val="003C6241"/>
    <w:rsid w:val="003D2B80"/>
    <w:rsid w:val="003E5022"/>
    <w:rsid w:val="003E68CF"/>
    <w:rsid w:val="003F5ADF"/>
    <w:rsid w:val="004017EE"/>
    <w:rsid w:val="0040279B"/>
    <w:rsid w:val="00403632"/>
    <w:rsid w:val="00411B61"/>
    <w:rsid w:val="004123EC"/>
    <w:rsid w:val="004262EA"/>
    <w:rsid w:val="004306A5"/>
    <w:rsid w:val="00431115"/>
    <w:rsid w:val="0043544D"/>
    <w:rsid w:val="00443C64"/>
    <w:rsid w:val="00445CC7"/>
    <w:rsid w:val="00455B9F"/>
    <w:rsid w:val="004666BE"/>
    <w:rsid w:val="00470D9D"/>
    <w:rsid w:val="00473B29"/>
    <w:rsid w:val="00473E76"/>
    <w:rsid w:val="00475E64"/>
    <w:rsid w:val="00476981"/>
    <w:rsid w:val="00480A5C"/>
    <w:rsid w:val="00482C76"/>
    <w:rsid w:val="0049172C"/>
    <w:rsid w:val="00494FB0"/>
    <w:rsid w:val="00495344"/>
    <w:rsid w:val="0049768D"/>
    <w:rsid w:val="004A1DED"/>
    <w:rsid w:val="004A385B"/>
    <w:rsid w:val="004A546F"/>
    <w:rsid w:val="004B3B6D"/>
    <w:rsid w:val="004B3FC3"/>
    <w:rsid w:val="004B599F"/>
    <w:rsid w:val="004C0548"/>
    <w:rsid w:val="004C103D"/>
    <w:rsid w:val="004C1617"/>
    <w:rsid w:val="004C26F6"/>
    <w:rsid w:val="004C4CC4"/>
    <w:rsid w:val="004D22DE"/>
    <w:rsid w:val="004D431A"/>
    <w:rsid w:val="004E6E45"/>
    <w:rsid w:val="004F0469"/>
    <w:rsid w:val="004F2211"/>
    <w:rsid w:val="004F63D6"/>
    <w:rsid w:val="00500164"/>
    <w:rsid w:val="005005E7"/>
    <w:rsid w:val="005007A6"/>
    <w:rsid w:val="00503A92"/>
    <w:rsid w:val="005040EA"/>
    <w:rsid w:val="00505C5E"/>
    <w:rsid w:val="00517458"/>
    <w:rsid w:val="00517D4C"/>
    <w:rsid w:val="0052349B"/>
    <w:rsid w:val="005244A0"/>
    <w:rsid w:val="00530378"/>
    <w:rsid w:val="00531D82"/>
    <w:rsid w:val="0053271B"/>
    <w:rsid w:val="0053477C"/>
    <w:rsid w:val="00536E17"/>
    <w:rsid w:val="005404D0"/>
    <w:rsid w:val="005410FD"/>
    <w:rsid w:val="00542CC6"/>
    <w:rsid w:val="00555F21"/>
    <w:rsid w:val="00561A60"/>
    <w:rsid w:val="00563183"/>
    <w:rsid w:val="00563AAA"/>
    <w:rsid w:val="005643AD"/>
    <w:rsid w:val="0056740A"/>
    <w:rsid w:val="00567A4B"/>
    <w:rsid w:val="00572328"/>
    <w:rsid w:val="00573602"/>
    <w:rsid w:val="005806A3"/>
    <w:rsid w:val="005829C7"/>
    <w:rsid w:val="005836AC"/>
    <w:rsid w:val="00584EA6"/>
    <w:rsid w:val="0058505C"/>
    <w:rsid w:val="00596853"/>
    <w:rsid w:val="005A250B"/>
    <w:rsid w:val="005B1640"/>
    <w:rsid w:val="005B24EE"/>
    <w:rsid w:val="005C425C"/>
    <w:rsid w:val="005C5283"/>
    <w:rsid w:val="005C69DB"/>
    <w:rsid w:val="005C7538"/>
    <w:rsid w:val="005D0B26"/>
    <w:rsid w:val="005D625B"/>
    <w:rsid w:val="005D6380"/>
    <w:rsid w:val="005D7572"/>
    <w:rsid w:val="005D78A9"/>
    <w:rsid w:val="005E2903"/>
    <w:rsid w:val="005E3521"/>
    <w:rsid w:val="005F0786"/>
    <w:rsid w:val="005F6A31"/>
    <w:rsid w:val="00604E96"/>
    <w:rsid w:val="00621245"/>
    <w:rsid w:val="00621EA5"/>
    <w:rsid w:val="00623FEB"/>
    <w:rsid w:val="006244E7"/>
    <w:rsid w:val="00630B4D"/>
    <w:rsid w:val="006325FD"/>
    <w:rsid w:val="00634359"/>
    <w:rsid w:val="006404F6"/>
    <w:rsid w:val="00642362"/>
    <w:rsid w:val="006426E7"/>
    <w:rsid w:val="00647872"/>
    <w:rsid w:val="00652C01"/>
    <w:rsid w:val="006550FF"/>
    <w:rsid w:val="00657D7C"/>
    <w:rsid w:val="0066374B"/>
    <w:rsid w:val="00667911"/>
    <w:rsid w:val="00674879"/>
    <w:rsid w:val="006751D3"/>
    <w:rsid w:val="00676AA3"/>
    <w:rsid w:val="00676D68"/>
    <w:rsid w:val="00681DAE"/>
    <w:rsid w:val="006905A3"/>
    <w:rsid w:val="00694ED0"/>
    <w:rsid w:val="0069675D"/>
    <w:rsid w:val="006A022B"/>
    <w:rsid w:val="006A11CE"/>
    <w:rsid w:val="006A78D0"/>
    <w:rsid w:val="006B5519"/>
    <w:rsid w:val="006B5E03"/>
    <w:rsid w:val="006B6C55"/>
    <w:rsid w:val="006C0128"/>
    <w:rsid w:val="006C1CCC"/>
    <w:rsid w:val="006C4707"/>
    <w:rsid w:val="006D4486"/>
    <w:rsid w:val="006D6503"/>
    <w:rsid w:val="006D6EFB"/>
    <w:rsid w:val="006E1018"/>
    <w:rsid w:val="006E70C1"/>
    <w:rsid w:val="006E71EB"/>
    <w:rsid w:val="00700046"/>
    <w:rsid w:val="00706BFC"/>
    <w:rsid w:val="00711F03"/>
    <w:rsid w:val="007205E8"/>
    <w:rsid w:val="007221D0"/>
    <w:rsid w:val="007260D5"/>
    <w:rsid w:val="00727FA6"/>
    <w:rsid w:val="00730652"/>
    <w:rsid w:val="00731C41"/>
    <w:rsid w:val="00732F58"/>
    <w:rsid w:val="00740935"/>
    <w:rsid w:val="007462D1"/>
    <w:rsid w:val="00746BAA"/>
    <w:rsid w:val="00753585"/>
    <w:rsid w:val="00754ADB"/>
    <w:rsid w:val="00763F6E"/>
    <w:rsid w:val="00764B32"/>
    <w:rsid w:val="00765841"/>
    <w:rsid w:val="00766B61"/>
    <w:rsid w:val="00767371"/>
    <w:rsid w:val="007678FD"/>
    <w:rsid w:val="00773987"/>
    <w:rsid w:val="007773A4"/>
    <w:rsid w:val="00784D53"/>
    <w:rsid w:val="00787210"/>
    <w:rsid w:val="0078781E"/>
    <w:rsid w:val="007914D2"/>
    <w:rsid w:val="00794404"/>
    <w:rsid w:val="007948CA"/>
    <w:rsid w:val="007961D2"/>
    <w:rsid w:val="007A08DF"/>
    <w:rsid w:val="007C0734"/>
    <w:rsid w:val="007C108A"/>
    <w:rsid w:val="007C1533"/>
    <w:rsid w:val="007C1FE4"/>
    <w:rsid w:val="007C5A6F"/>
    <w:rsid w:val="007C7F4C"/>
    <w:rsid w:val="007D3FF2"/>
    <w:rsid w:val="007D687D"/>
    <w:rsid w:val="007E064A"/>
    <w:rsid w:val="007E44DE"/>
    <w:rsid w:val="007E5995"/>
    <w:rsid w:val="007E64AB"/>
    <w:rsid w:val="007E6E9F"/>
    <w:rsid w:val="007F03FD"/>
    <w:rsid w:val="007F25D2"/>
    <w:rsid w:val="007F29D3"/>
    <w:rsid w:val="007F4356"/>
    <w:rsid w:val="007F6AAE"/>
    <w:rsid w:val="007F6BCF"/>
    <w:rsid w:val="00811F4C"/>
    <w:rsid w:val="008165DF"/>
    <w:rsid w:val="00817840"/>
    <w:rsid w:val="0082318A"/>
    <w:rsid w:val="008235BC"/>
    <w:rsid w:val="00827E3F"/>
    <w:rsid w:val="00834624"/>
    <w:rsid w:val="00840004"/>
    <w:rsid w:val="008400DF"/>
    <w:rsid w:val="00840FCB"/>
    <w:rsid w:val="00846D51"/>
    <w:rsid w:val="00846ECB"/>
    <w:rsid w:val="00851339"/>
    <w:rsid w:val="00853E14"/>
    <w:rsid w:val="008559D4"/>
    <w:rsid w:val="00862D96"/>
    <w:rsid w:val="00863534"/>
    <w:rsid w:val="008674AA"/>
    <w:rsid w:val="00867A45"/>
    <w:rsid w:val="008704B7"/>
    <w:rsid w:val="00870BDC"/>
    <w:rsid w:val="008734ED"/>
    <w:rsid w:val="00877BFD"/>
    <w:rsid w:val="00884681"/>
    <w:rsid w:val="00890743"/>
    <w:rsid w:val="00891C22"/>
    <w:rsid w:val="008A5AD0"/>
    <w:rsid w:val="008B1D92"/>
    <w:rsid w:val="008B3041"/>
    <w:rsid w:val="008B3E4E"/>
    <w:rsid w:val="008C06EB"/>
    <w:rsid w:val="008D0104"/>
    <w:rsid w:val="008D0190"/>
    <w:rsid w:val="008E04A2"/>
    <w:rsid w:val="008E368A"/>
    <w:rsid w:val="008E43BF"/>
    <w:rsid w:val="008E4626"/>
    <w:rsid w:val="008E51FC"/>
    <w:rsid w:val="008E56C1"/>
    <w:rsid w:val="008E7F4B"/>
    <w:rsid w:val="008F625F"/>
    <w:rsid w:val="008F6BBA"/>
    <w:rsid w:val="008F6CBD"/>
    <w:rsid w:val="008F7C04"/>
    <w:rsid w:val="009011B6"/>
    <w:rsid w:val="009060EB"/>
    <w:rsid w:val="009068B5"/>
    <w:rsid w:val="009119E9"/>
    <w:rsid w:val="00917044"/>
    <w:rsid w:val="00924266"/>
    <w:rsid w:val="00925B84"/>
    <w:rsid w:val="00926898"/>
    <w:rsid w:val="00930339"/>
    <w:rsid w:val="00931579"/>
    <w:rsid w:val="00932023"/>
    <w:rsid w:val="009337EC"/>
    <w:rsid w:val="009368B8"/>
    <w:rsid w:val="00936953"/>
    <w:rsid w:val="009447BC"/>
    <w:rsid w:val="0094624C"/>
    <w:rsid w:val="00953385"/>
    <w:rsid w:val="00955203"/>
    <w:rsid w:val="00957797"/>
    <w:rsid w:val="00957B8B"/>
    <w:rsid w:val="00964125"/>
    <w:rsid w:val="009643BC"/>
    <w:rsid w:val="00964BD8"/>
    <w:rsid w:val="00972089"/>
    <w:rsid w:val="0097215E"/>
    <w:rsid w:val="00975A15"/>
    <w:rsid w:val="009761B1"/>
    <w:rsid w:val="00985FDD"/>
    <w:rsid w:val="00986609"/>
    <w:rsid w:val="0099191D"/>
    <w:rsid w:val="009A39F3"/>
    <w:rsid w:val="009B26BC"/>
    <w:rsid w:val="009B4AAB"/>
    <w:rsid w:val="009B6FC0"/>
    <w:rsid w:val="009C36F0"/>
    <w:rsid w:val="009C53A6"/>
    <w:rsid w:val="009C5614"/>
    <w:rsid w:val="009C60B7"/>
    <w:rsid w:val="009C68C7"/>
    <w:rsid w:val="009D0097"/>
    <w:rsid w:val="009D51FD"/>
    <w:rsid w:val="009D57A0"/>
    <w:rsid w:val="009D6359"/>
    <w:rsid w:val="009D6F5C"/>
    <w:rsid w:val="009E08AF"/>
    <w:rsid w:val="009E2EE7"/>
    <w:rsid w:val="009E723C"/>
    <w:rsid w:val="009E7F81"/>
    <w:rsid w:val="009F0656"/>
    <w:rsid w:val="009F5B21"/>
    <w:rsid w:val="009F6200"/>
    <w:rsid w:val="00A01878"/>
    <w:rsid w:val="00A0655D"/>
    <w:rsid w:val="00A07C2A"/>
    <w:rsid w:val="00A10CF9"/>
    <w:rsid w:val="00A15074"/>
    <w:rsid w:val="00A15951"/>
    <w:rsid w:val="00A21504"/>
    <w:rsid w:val="00A2519F"/>
    <w:rsid w:val="00A26BC6"/>
    <w:rsid w:val="00A36432"/>
    <w:rsid w:val="00A40B8C"/>
    <w:rsid w:val="00A47459"/>
    <w:rsid w:val="00A63199"/>
    <w:rsid w:val="00A64B43"/>
    <w:rsid w:val="00A705C1"/>
    <w:rsid w:val="00A711A3"/>
    <w:rsid w:val="00A76F15"/>
    <w:rsid w:val="00A84223"/>
    <w:rsid w:val="00A849FB"/>
    <w:rsid w:val="00A91F85"/>
    <w:rsid w:val="00A94D38"/>
    <w:rsid w:val="00A97637"/>
    <w:rsid w:val="00AA0AA3"/>
    <w:rsid w:val="00AA1C2E"/>
    <w:rsid w:val="00AA5EA6"/>
    <w:rsid w:val="00AA6B22"/>
    <w:rsid w:val="00AA6FC4"/>
    <w:rsid w:val="00AA74B1"/>
    <w:rsid w:val="00AB2242"/>
    <w:rsid w:val="00AB4010"/>
    <w:rsid w:val="00AB4D46"/>
    <w:rsid w:val="00AB5365"/>
    <w:rsid w:val="00AB740D"/>
    <w:rsid w:val="00AC1DCD"/>
    <w:rsid w:val="00AC6849"/>
    <w:rsid w:val="00AD288B"/>
    <w:rsid w:val="00AD361E"/>
    <w:rsid w:val="00AE2511"/>
    <w:rsid w:val="00AF4812"/>
    <w:rsid w:val="00AF5F73"/>
    <w:rsid w:val="00B042FC"/>
    <w:rsid w:val="00B11652"/>
    <w:rsid w:val="00B1187E"/>
    <w:rsid w:val="00B15BB2"/>
    <w:rsid w:val="00B17AE7"/>
    <w:rsid w:val="00B234C8"/>
    <w:rsid w:val="00B23BD9"/>
    <w:rsid w:val="00B261E0"/>
    <w:rsid w:val="00B2651B"/>
    <w:rsid w:val="00B31489"/>
    <w:rsid w:val="00B33BD4"/>
    <w:rsid w:val="00B35044"/>
    <w:rsid w:val="00B41393"/>
    <w:rsid w:val="00B42738"/>
    <w:rsid w:val="00B545F6"/>
    <w:rsid w:val="00B60402"/>
    <w:rsid w:val="00B6499D"/>
    <w:rsid w:val="00B730F8"/>
    <w:rsid w:val="00B774FF"/>
    <w:rsid w:val="00B833B9"/>
    <w:rsid w:val="00B849E5"/>
    <w:rsid w:val="00B851F4"/>
    <w:rsid w:val="00B855EC"/>
    <w:rsid w:val="00B86074"/>
    <w:rsid w:val="00B869DD"/>
    <w:rsid w:val="00B86C73"/>
    <w:rsid w:val="00B909F7"/>
    <w:rsid w:val="00B96AFD"/>
    <w:rsid w:val="00BA3EDE"/>
    <w:rsid w:val="00BB24B8"/>
    <w:rsid w:val="00BC0C47"/>
    <w:rsid w:val="00BC60AF"/>
    <w:rsid w:val="00BC64F8"/>
    <w:rsid w:val="00BD1272"/>
    <w:rsid w:val="00BD48B8"/>
    <w:rsid w:val="00BD57F0"/>
    <w:rsid w:val="00BE1908"/>
    <w:rsid w:val="00BE3553"/>
    <w:rsid w:val="00BF4510"/>
    <w:rsid w:val="00BF4B5B"/>
    <w:rsid w:val="00BF4F30"/>
    <w:rsid w:val="00BF5350"/>
    <w:rsid w:val="00BF5DCA"/>
    <w:rsid w:val="00BF60C8"/>
    <w:rsid w:val="00C0068C"/>
    <w:rsid w:val="00C01F1E"/>
    <w:rsid w:val="00C1259E"/>
    <w:rsid w:val="00C13683"/>
    <w:rsid w:val="00C20E0D"/>
    <w:rsid w:val="00C2647F"/>
    <w:rsid w:val="00C3357C"/>
    <w:rsid w:val="00C41578"/>
    <w:rsid w:val="00C420D6"/>
    <w:rsid w:val="00C50239"/>
    <w:rsid w:val="00C51D3D"/>
    <w:rsid w:val="00C54CCF"/>
    <w:rsid w:val="00C60054"/>
    <w:rsid w:val="00C62AE4"/>
    <w:rsid w:val="00C66D27"/>
    <w:rsid w:val="00C76317"/>
    <w:rsid w:val="00C77536"/>
    <w:rsid w:val="00C80F3E"/>
    <w:rsid w:val="00C8384E"/>
    <w:rsid w:val="00C8587F"/>
    <w:rsid w:val="00C90658"/>
    <w:rsid w:val="00C958F6"/>
    <w:rsid w:val="00CA1CA1"/>
    <w:rsid w:val="00CA38F6"/>
    <w:rsid w:val="00CA6F12"/>
    <w:rsid w:val="00CA7B03"/>
    <w:rsid w:val="00CB12B2"/>
    <w:rsid w:val="00CC21D8"/>
    <w:rsid w:val="00CC3F97"/>
    <w:rsid w:val="00CC7D7A"/>
    <w:rsid w:val="00CC7F0B"/>
    <w:rsid w:val="00CD05E3"/>
    <w:rsid w:val="00CD0D99"/>
    <w:rsid w:val="00CE1E12"/>
    <w:rsid w:val="00CE37E9"/>
    <w:rsid w:val="00CE58C0"/>
    <w:rsid w:val="00CF0951"/>
    <w:rsid w:val="00CF1D31"/>
    <w:rsid w:val="00CF1F35"/>
    <w:rsid w:val="00D042C3"/>
    <w:rsid w:val="00D06092"/>
    <w:rsid w:val="00D07B12"/>
    <w:rsid w:val="00D16257"/>
    <w:rsid w:val="00D17623"/>
    <w:rsid w:val="00D177A1"/>
    <w:rsid w:val="00D21B1A"/>
    <w:rsid w:val="00D227F9"/>
    <w:rsid w:val="00D23351"/>
    <w:rsid w:val="00D244CB"/>
    <w:rsid w:val="00D30362"/>
    <w:rsid w:val="00D45A5F"/>
    <w:rsid w:val="00D53063"/>
    <w:rsid w:val="00D552CF"/>
    <w:rsid w:val="00D570BF"/>
    <w:rsid w:val="00D66C10"/>
    <w:rsid w:val="00D66D46"/>
    <w:rsid w:val="00D67913"/>
    <w:rsid w:val="00D7044E"/>
    <w:rsid w:val="00D7281B"/>
    <w:rsid w:val="00D74883"/>
    <w:rsid w:val="00D762F5"/>
    <w:rsid w:val="00D80C39"/>
    <w:rsid w:val="00D83306"/>
    <w:rsid w:val="00D95AE2"/>
    <w:rsid w:val="00DA6643"/>
    <w:rsid w:val="00DA6D1C"/>
    <w:rsid w:val="00DC1956"/>
    <w:rsid w:val="00DC1A4F"/>
    <w:rsid w:val="00DC2194"/>
    <w:rsid w:val="00DC3E7C"/>
    <w:rsid w:val="00DD0C96"/>
    <w:rsid w:val="00DD261F"/>
    <w:rsid w:val="00DD4BD7"/>
    <w:rsid w:val="00DE4A1B"/>
    <w:rsid w:val="00DF1776"/>
    <w:rsid w:val="00E02704"/>
    <w:rsid w:val="00E04195"/>
    <w:rsid w:val="00E04CD5"/>
    <w:rsid w:val="00E06561"/>
    <w:rsid w:val="00E10F21"/>
    <w:rsid w:val="00E120C1"/>
    <w:rsid w:val="00E15C67"/>
    <w:rsid w:val="00E163FB"/>
    <w:rsid w:val="00E212E3"/>
    <w:rsid w:val="00E22846"/>
    <w:rsid w:val="00E24337"/>
    <w:rsid w:val="00E301C4"/>
    <w:rsid w:val="00E32DEC"/>
    <w:rsid w:val="00E33690"/>
    <w:rsid w:val="00E33934"/>
    <w:rsid w:val="00E42A49"/>
    <w:rsid w:val="00E43DAF"/>
    <w:rsid w:val="00E443F7"/>
    <w:rsid w:val="00E455EA"/>
    <w:rsid w:val="00E47490"/>
    <w:rsid w:val="00E5040D"/>
    <w:rsid w:val="00E579BD"/>
    <w:rsid w:val="00E62063"/>
    <w:rsid w:val="00E6597F"/>
    <w:rsid w:val="00E66351"/>
    <w:rsid w:val="00E711BB"/>
    <w:rsid w:val="00E72873"/>
    <w:rsid w:val="00E72885"/>
    <w:rsid w:val="00E7582B"/>
    <w:rsid w:val="00E7650B"/>
    <w:rsid w:val="00E834CD"/>
    <w:rsid w:val="00E83CAD"/>
    <w:rsid w:val="00E864B8"/>
    <w:rsid w:val="00E9041A"/>
    <w:rsid w:val="00E90F61"/>
    <w:rsid w:val="00E924A0"/>
    <w:rsid w:val="00E95F1C"/>
    <w:rsid w:val="00EA37E2"/>
    <w:rsid w:val="00EA4E50"/>
    <w:rsid w:val="00EA7619"/>
    <w:rsid w:val="00EB3FD3"/>
    <w:rsid w:val="00EB576A"/>
    <w:rsid w:val="00EB6CB5"/>
    <w:rsid w:val="00ED130C"/>
    <w:rsid w:val="00ED5953"/>
    <w:rsid w:val="00ED6F86"/>
    <w:rsid w:val="00EE377A"/>
    <w:rsid w:val="00F01026"/>
    <w:rsid w:val="00F0459E"/>
    <w:rsid w:val="00F11C8F"/>
    <w:rsid w:val="00F20B27"/>
    <w:rsid w:val="00F273F9"/>
    <w:rsid w:val="00F35E32"/>
    <w:rsid w:val="00F35E9C"/>
    <w:rsid w:val="00F42B20"/>
    <w:rsid w:val="00F441AA"/>
    <w:rsid w:val="00F46C93"/>
    <w:rsid w:val="00F46F18"/>
    <w:rsid w:val="00F52197"/>
    <w:rsid w:val="00F5258A"/>
    <w:rsid w:val="00F60232"/>
    <w:rsid w:val="00F605A3"/>
    <w:rsid w:val="00F60F2D"/>
    <w:rsid w:val="00F64144"/>
    <w:rsid w:val="00F64AD6"/>
    <w:rsid w:val="00F65127"/>
    <w:rsid w:val="00F6748D"/>
    <w:rsid w:val="00F74D38"/>
    <w:rsid w:val="00F824BC"/>
    <w:rsid w:val="00F84877"/>
    <w:rsid w:val="00F918BE"/>
    <w:rsid w:val="00FA6347"/>
    <w:rsid w:val="00FA65F9"/>
    <w:rsid w:val="00FA76EC"/>
    <w:rsid w:val="00FB012A"/>
    <w:rsid w:val="00FB1AC6"/>
    <w:rsid w:val="00FB418E"/>
    <w:rsid w:val="00FB535D"/>
    <w:rsid w:val="00FB5F2C"/>
    <w:rsid w:val="00FC3499"/>
    <w:rsid w:val="00FC743B"/>
    <w:rsid w:val="00FD2B57"/>
    <w:rsid w:val="00FD5EF3"/>
    <w:rsid w:val="00FD7078"/>
    <w:rsid w:val="00FD7858"/>
    <w:rsid w:val="00FE0297"/>
    <w:rsid w:val="00FE0A8F"/>
    <w:rsid w:val="00FE7E9F"/>
    <w:rsid w:val="00FE7EB1"/>
    <w:rsid w:val="00FF0581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F85"/>
  </w:style>
  <w:style w:type="paragraph" w:styleId="Footer">
    <w:name w:val="footer"/>
    <w:basedOn w:val="Normal"/>
    <w:link w:val="Foot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F85"/>
  </w:style>
  <w:style w:type="character" w:styleId="CommentReference">
    <w:name w:val="annotation reference"/>
    <w:basedOn w:val="DefaultParagraphFont"/>
    <w:uiPriority w:val="99"/>
    <w:semiHidden/>
    <w:unhideWhenUsed/>
    <w:rsid w:val="00335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6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6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3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7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659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C161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F85"/>
  </w:style>
  <w:style w:type="paragraph" w:styleId="Footer">
    <w:name w:val="footer"/>
    <w:basedOn w:val="Normal"/>
    <w:link w:val="Foot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F85"/>
  </w:style>
  <w:style w:type="character" w:styleId="CommentReference">
    <w:name w:val="annotation reference"/>
    <w:basedOn w:val="DefaultParagraphFont"/>
    <w:uiPriority w:val="99"/>
    <w:semiHidden/>
    <w:unhideWhenUsed/>
    <w:rsid w:val="00335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6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6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3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7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6597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C16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2C7CC-7158-46B5-8EF1-C289B9482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3362</Words>
  <Characters>19168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22486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SUCIU</dc:creator>
  <cp:lastModifiedBy>Nathalie ANDRIES</cp:lastModifiedBy>
  <cp:revision>3</cp:revision>
  <cp:lastPrinted>2017-03-23T12:21:00Z</cp:lastPrinted>
  <dcterms:created xsi:type="dcterms:W3CDTF">2017-04-12T14:40:00Z</dcterms:created>
  <dcterms:modified xsi:type="dcterms:W3CDTF">2017-05-02T08:53:00Z</dcterms:modified>
</cp:coreProperties>
</file>